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default" w:ascii="Times New Roman" w:hAnsi="Times New Roman" w:eastAsia="方正小标宋简体" w:cs="Times New Roman"/>
          <w:b/>
          <w:color w:val="000000"/>
          <w:spacing w:val="16"/>
          <w:sz w:val="44"/>
          <w:szCs w:val="44"/>
          <w:highlight w:val="none"/>
        </w:rPr>
      </w:pPr>
      <w:r>
        <w:rPr>
          <w:rFonts w:hint="default" w:ascii="Times New Roman" w:hAnsi="Times New Roman" w:eastAsia="黑体" w:cs="Times New Roman"/>
          <w:color w:val="000000"/>
          <w:sz w:val="32"/>
          <w:szCs w:val="32"/>
          <w:highlight w:val="none"/>
        </w:rPr>
        <w:t>附件2</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00"/>
        <w:jc w:val="center"/>
        <w:textAlignment w:val="auto"/>
        <w:rPr>
          <w:rFonts w:hint="default" w:ascii="Times New Roman" w:hAnsi="Times New Roman" w:eastAsia="方正小标宋简体" w:cs="Times New Roman"/>
          <w:color w:val="000000"/>
          <w:spacing w:val="-20"/>
          <w:sz w:val="44"/>
          <w:szCs w:val="44"/>
          <w:highlight w:val="none"/>
        </w:rPr>
      </w:pPr>
      <w:r>
        <w:rPr>
          <w:rFonts w:hint="default" w:ascii="Times New Roman" w:hAnsi="Times New Roman" w:eastAsia="方正小标宋简体" w:cs="Times New Roman"/>
          <w:color w:val="000000"/>
          <w:spacing w:val="-20"/>
          <w:sz w:val="44"/>
          <w:szCs w:val="44"/>
          <w:highlight w:val="none"/>
          <w:lang w:val="en-US" w:eastAsia="zh-CN"/>
        </w:rPr>
        <w:t>平度市</w:t>
      </w:r>
      <w:r>
        <w:rPr>
          <w:rFonts w:hint="default" w:ascii="Times New Roman" w:hAnsi="Times New Roman" w:eastAsia="方正小标宋简体" w:cs="Times New Roman"/>
          <w:color w:val="000000"/>
          <w:spacing w:val="-20"/>
          <w:sz w:val="44"/>
          <w:szCs w:val="44"/>
          <w:highlight w:val="none"/>
        </w:rPr>
        <w:t>事业单位公开招聘工作人员</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00"/>
        <w:jc w:val="center"/>
        <w:textAlignment w:val="auto"/>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pacing w:val="-20"/>
          <w:sz w:val="44"/>
          <w:szCs w:val="44"/>
          <w:highlight w:val="none"/>
        </w:rPr>
        <w:t>应聘须知</w:t>
      </w:r>
    </w:p>
    <w:p>
      <w:pPr>
        <w:snapToGrid w:val="0"/>
        <w:spacing w:line="560" w:lineRule="exact"/>
        <w:rPr>
          <w:rFonts w:hint="default" w:ascii="Times New Roman" w:hAnsi="Times New Roman" w:eastAsia="楷体_GB2312" w:cs="Times New Roman"/>
          <w:b/>
          <w:color w:val="000000"/>
          <w:sz w:val="32"/>
          <w:szCs w:val="32"/>
          <w:highlight w:val="none"/>
        </w:rPr>
      </w:pP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1.非普通高等学历教育的其他教育形式的毕业生是否可以应聘？</w:t>
      </w:r>
    </w:p>
    <w:p>
      <w:pPr>
        <w:snapToGrid w:val="0"/>
        <w:spacing w:line="560" w:lineRule="exact"/>
        <w:ind w:firstLine="627" w:firstLineChars="196"/>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国内非普通高等学历教育的其他教育形式（自学考试、成人教育、网络教育、夜大、电大等）毕业生取得毕业证（学位证）后，符合岗位要求资格条件的，均可以应聘。</w:t>
      </w:r>
    </w:p>
    <w:p>
      <w:pPr>
        <w:snapToGrid w:val="0"/>
        <w:spacing w:line="560" w:lineRule="exact"/>
        <w:ind w:firstLine="630"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b/>
          <w:color w:val="000000"/>
          <w:sz w:val="32"/>
          <w:szCs w:val="32"/>
          <w:highlight w:val="none"/>
        </w:rPr>
        <w:t>2.如何理解“在读的非应届毕业生”不得应聘？</w:t>
      </w:r>
    </w:p>
    <w:p>
      <w:pPr>
        <w:pStyle w:val="12"/>
        <w:spacing w:line="560" w:lineRule="exact"/>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全脱产在校学习的国内普通高等学历教育学生和国（境）外留学人员，2024年7月31日前无法完成学业并取得学历（学位）证书的，不得应聘。</w:t>
      </w:r>
    </w:p>
    <w:p>
      <w:pPr>
        <w:pStyle w:val="2"/>
        <w:spacing w:after="0" w:line="560" w:lineRule="exact"/>
        <w:ind w:firstLine="640"/>
        <w:rPr>
          <w:rFonts w:hint="default" w:ascii="Times New Roman" w:hAnsi="Times New Roman" w:eastAsia="仿宋_GB2312" w:cs="Times New Roman"/>
          <w:color w:val="000000"/>
          <w:kern w:val="2"/>
          <w:sz w:val="32"/>
          <w:szCs w:val="32"/>
          <w:highlight w:val="none"/>
          <w:lang w:val="en-US" w:eastAsia="zh-CN" w:bidi="ar-SA"/>
        </w:rPr>
      </w:pPr>
      <w:r>
        <w:rPr>
          <w:rFonts w:eastAsia="仿宋_GB2312"/>
          <w:sz w:val="32"/>
          <w:szCs w:val="32"/>
          <w:highlight w:val="none"/>
        </w:rPr>
        <w:t>其他形式在校学习人员，应如实填写在读学习经历，并保证</w:t>
      </w:r>
      <w:r>
        <w:rPr>
          <w:rFonts w:hint="eastAsia" w:eastAsia="仿宋_GB2312"/>
          <w:sz w:val="32"/>
          <w:szCs w:val="32"/>
          <w:highlight w:val="none"/>
        </w:rPr>
        <w:t>聘用</w:t>
      </w:r>
      <w:r>
        <w:rPr>
          <w:rFonts w:eastAsia="仿宋_GB2312"/>
          <w:sz w:val="32"/>
          <w:szCs w:val="32"/>
          <w:highlight w:val="none"/>
        </w:rPr>
        <w:t>后可全职在岗工作。</w:t>
      </w:r>
      <w:r>
        <w:rPr>
          <w:rFonts w:hint="eastAsia" w:eastAsia="仿宋_GB2312"/>
          <w:sz w:val="32"/>
          <w:szCs w:val="32"/>
          <w:highlight w:val="none"/>
        </w:rPr>
        <w:t>招聘单位</w:t>
      </w:r>
      <w:r>
        <w:rPr>
          <w:rFonts w:eastAsia="仿宋_GB2312"/>
          <w:sz w:val="32"/>
          <w:szCs w:val="32"/>
          <w:highlight w:val="none"/>
        </w:rPr>
        <w:t>将根据</w:t>
      </w:r>
      <w:r>
        <w:rPr>
          <w:rFonts w:hint="eastAsia" w:eastAsia="仿宋_GB2312"/>
          <w:sz w:val="32"/>
          <w:szCs w:val="32"/>
          <w:highlight w:val="none"/>
        </w:rPr>
        <w:t>岗位</w:t>
      </w:r>
      <w:r>
        <w:rPr>
          <w:rFonts w:eastAsia="仿宋_GB2312"/>
          <w:sz w:val="32"/>
          <w:szCs w:val="32"/>
          <w:highlight w:val="none"/>
        </w:rPr>
        <w:t>工作要求，对其他形式在校学习的</w:t>
      </w:r>
      <w:r>
        <w:rPr>
          <w:rFonts w:hint="eastAsia" w:eastAsia="仿宋_GB2312" w:cs="Times New Roman"/>
          <w:color w:val="auto"/>
          <w:kern w:val="2"/>
          <w:sz w:val="32"/>
          <w:szCs w:val="32"/>
          <w:highlight w:val="none"/>
          <w:u w:val="none"/>
          <w:lang w:val="en-US" w:eastAsia="zh-CN" w:bidi="ar-SA"/>
        </w:rPr>
        <w:t>应聘人员</w:t>
      </w:r>
      <w:r>
        <w:rPr>
          <w:rFonts w:eastAsia="仿宋_GB2312"/>
          <w:sz w:val="32"/>
          <w:szCs w:val="32"/>
          <w:highlight w:val="none"/>
        </w:rPr>
        <w:t>情况进行鉴别。如</w:t>
      </w:r>
      <w:r>
        <w:rPr>
          <w:rFonts w:hint="eastAsia" w:eastAsia="仿宋_GB2312"/>
          <w:sz w:val="32"/>
          <w:szCs w:val="32"/>
          <w:highlight w:val="none"/>
        </w:rPr>
        <w:t>应聘人员</w:t>
      </w:r>
      <w:r>
        <w:rPr>
          <w:rFonts w:eastAsia="仿宋_GB2312"/>
          <w:sz w:val="32"/>
          <w:szCs w:val="32"/>
          <w:highlight w:val="none"/>
        </w:rPr>
        <w:t>虚报、瞒报、漏报在读学习经历或具体学习形式，影响</w:t>
      </w:r>
      <w:r>
        <w:rPr>
          <w:rFonts w:hint="eastAsia" w:eastAsia="仿宋_GB2312"/>
          <w:sz w:val="32"/>
          <w:szCs w:val="32"/>
          <w:highlight w:val="none"/>
        </w:rPr>
        <w:t>招聘单位</w:t>
      </w:r>
      <w:r>
        <w:rPr>
          <w:rFonts w:eastAsia="仿宋_GB2312"/>
          <w:sz w:val="32"/>
          <w:szCs w:val="32"/>
          <w:highlight w:val="none"/>
        </w:rPr>
        <w:t>资格审核的，将取消</w:t>
      </w:r>
      <w:r>
        <w:rPr>
          <w:rFonts w:hint="eastAsia" w:eastAsia="仿宋_GB2312"/>
          <w:sz w:val="32"/>
          <w:szCs w:val="32"/>
          <w:highlight w:val="none"/>
        </w:rPr>
        <w:t>应聘</w:t>
      </w:r>
      <w:r>
        <w:rPr>
          <w:rFonts w:eastAsia="仿宋_GB2312"/>
          <w:sz w:val="32"/>
          <w:szCs w:val="32"/>
          <w:highlight w:val="none"/>
        </w:rPr>
        <w:t>资格或取消</w:t>
      </w:r>
      <w:r>
        <w:rPr>
          <w:rFonts w:hint="eastAsia" w:eastAsia="仿宋_GB2312"/>
          <w:sz w:val="32"/>
          <w:szCs w:val="32"/>
          <w:highlight w:val="none"/>
        </w:rPr>
        <w:t>聘用</w:t>
      </w:r>
      <w:r>
        <w:rPr>
          <w:rFonts w:eastAsia="仿宋_GB2312"/>
          <w:sz w:val="32"/>
          <w:szCs w:val="32"/>
          <w:highlight w:val="none"/>
        </w:rPr>
        <w:t>。</w:t>
      </w:r>
    </w:p>
    <w:p>
      <w:pPr>
        <w:pStyle w:val="12"/>
        <w:spacing w:line="560" w:lineRule="exact"/>
        <w:ind w:firstLine="643" w:firstLineChars="200"/>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3.202</w:t>
      </w:r>
      <w:r>
        <w:rPr>
          <w:rFonts w:hint="default" w:ascii="Times New Roman" w:hAnsi="Times New Roman" w:eastAsia="黑体" w:cs="Times New Roman"/>
          <w:b/>
          <w:color w:val="000000"/>
          <w:sz w:val="32"/>
          <w:szCs w:val="32"/>
          <w:highlight w:val="none"/>
          <w:lang w:val="en-US" w:eastAsia="zh-CN"/>
        </w:rPr>
        <w:t>4</w:t>
      </w:r>
      <w:r>
        <w:rPr>
          <w:rFonts w:hint="default" w:ascii="Times New Roman" w:hAnsi="Times New Roman" w:eastAsia="黑体" w:cs="Times New Roman"/>
          <w:b/>
          <w:color w:val="000000"/>
          <w:sz w:val="32"/>
          <w:szCs w:val="32"/>
          <w:highlight w:val="none"/>
        </w:rPr>
        <w:t>年毕业的定向生、委培生是否可以应聘？</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2"/>
          <w:sz w:val="32"/>
          <w:szCs w:val="32"/>
          <w:highlight w:val="none"/>
          <w:lang w:val="en-US" w:eastAsia="zh-CN" w:bidi="ar-SA"/>
        </w:rPr>
        <w:t>2024</w:t>
      </w:r>
      <w:r>
        <w:rPr>
          <w:rFonts w:hint="default" w:ascii="Times New Roman" w:hAnsi="Times New Roman" w:eastAsia="仿宋_GB2312" w:cs="Times New Roman"/>
          <w:color w:val="000000"/>
          <w:sz w:val="32"/>
          <w:szCs w:val="32"/>
          <w:highlight w:val="none"/>
          <w:lang w:val="en-US" w:eastAsia="zh-CN"/>
        </w:rPr>
        <w:t>年毕业的定向生、委培生原则上不得应聘。如定向或委培单位同意其应聘，应当由定向或委培单位出具同意应聘证明，并经所在院校同意后方可应聘。</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4.留学回国人员可以应聘哪些岗位，需提供哪些材料？</w:t>
      </w:r>
    </w:p>
    <w:p>
      <w:pPr>
        <w:spacing w:line="560" w:lineRule="exact"/>
        <w:ind w:firstLine="640" w:firstLineChars="200"/>
        <w:rPr>
          <w:rFonts w:eastAsia="仿宋_GB2312"/>
          <w:b/>
          <w:sz w:val="32"/>
          <w:szCs w:val="32"/>
          <w:highlight w:val="none"/>
        </w:rPr>
      </w:pPr>
      <w:r>
        <w:rPr>
          <w:rFonts w:eastAsia="仿宋_GB2312"/>
          <w:sz w:val="32"/>
          <w:szCs w:val="32"/>
          <w:highlight w:val="none"/>
        </w:rPr>
        <w:t>留学回国人员可以根据自身情况应聘符合条件的岗位。</w:t>
      </w:r>
    </w:p>
    <w:p>
      <w:pPr>
        <w:pStyle w:val="13"/>
        <w:keepNext w:val="0"/>
        <w:keepLines w:val="0"/>
        <w:pageBreakBefore w:val="0"/>
        <w:widowControl w:val="0"/>
        <w:kinsoku/>
        <w:wordWrap/>
        <w:overflowPunct/>
        <w:topLinePunct w:val="0"/>
        <w:bidi w:val="0"/>
        <w:spacing w:line="560" w:lineRule="exact"/>
        <w:ind w:firstLine="624"/>
        <w:jc w:val="both"/>
        <w:textAlignment w:val="auto"/>
        <w:rPr>
          <w:rFonts w:ascii="Times New Roman" w:eastAsia="仿宋_GB2312"/>
          <w:sz w:val="32"/>
          <w:szCs w:val="32"/>
          <w:highlight w:val="none"/>
        </w:rPr>
      </w:pPr>
      <w:r>
        <w:rPr>
          <w:rFonts w:ascii="Times New Roman" w:eastAsia="仿宋_GB2312"/>
          <w:sz w:val="32"/>
          <w:szCs w:val="32"/>
          <w:highlight w:val="none"/>
        </w:rPr>
        <w:t>留学回国人员应聘的，除需提供</w:t>
      </w:r>
      <w:r>
        <w:rPr>
          <w:rFonts w:hint="eastAsia" w:ascii="Times New Roman" w:eastAsia="仿宋_GB2312" w:cs="Times New Roman"/>
          <w:color w:val="auto"/>
          <w:sz w:val="32"/>
          <w:szCs w:val="32"/>
          <w:highlight w:val="none"/>
          <w:u w:val="none"/>
          <w:lang w:val="en-US" w:eastAsia="zh-CN"/>
        </w:rPr>
        <w:t>岗位要求</w:t>
      </w:r>
      <w:r>
        <w:rPr>
          <w:rFonts w:ascii="Times New Roman" w:eastAsia="仿宋_GB2312"/>
          <w:sz w:val="32"/>
          <w:szCs w:val="32"/>
          <w:highlight w:val="none"/>
        </w:rPr>
        <w:t>的相关材料外，</w:t>
      </w:r>
      <w:r>
        <w:rPr>
          <w:rFonts w:hint="default" w:ascii="Times New Roman" w:hAnsi="Times New Roman" w:eastAsia="仿宋_GB2312" w:cs="Times New Roman"/>
          <w:color w:val="auto"/>
          <w:sz w:val="32"/>
          <w:szCs w:val="32"/>
          <w:highlight w:val="none"/>
          <w:u w:val="none"/>
        </w:rPr>
        <w:t>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000000"/>
          <w:kern w:val="2"/>
          <w:sz w:val="32"/>
          <w:szCs w:val="32"/>
          <w:highlight w:val="none"/>
          <w:lang w:val="en-US" w:eastAsia="zh-CN" w:bidi="ar-SA"/>
        </w:rPr>
        <w:t>2024年9月30</w:t>
      </w:r>
      <w:r>
        <w:rPr>
          <w:rFonts w:hint="default" w:ascii="Times New Roman" w:hAnsi="Times New Roman" w:eastAsia="仿宋_GB2312" w:cs="Times New Roman"/>
          <w:color w:val="auto"/>
          <w:sz w:val="32"/>
          <w:szCs w:val="32"/>
          <w:highlight w:val="none"/>
          <w:u w:val="none"/>
          <w:lang w:val="en-US" w:eastAsia="zh-CN"/>
        </w:rPr>
        <w:t>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5.符合定向招聘条件的人员可以应聘非定向招聘岗位吗？</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可以应聘非定向招聘岗位，但必须符合招聘岗位要求的条件。</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6.</w:t>
      </w:r>
      <w:r>
        <w:rPr>
          <w:rFonts w:hint="default" w:ascii="Times New Roman" w:hAnsi="Times New Roman" w:cs="Times New Roman"/>
          <w:highlight w:val="none"/>
        </w:rPr>
        <w:t xml:space="preserve"> </w:t>
      </w:r>
      <w:r>
        <w:rPr>
          <w:rFonts w:hint="default" w:ascii="Times New Roman" w:hAnsi="Times New Roman" w:eastAsia="黑体" w:cs="Times New Roman"/>
          <w:b/>
          <w:color w:val="000000"/>
          <w:sz w:val="32"/>
          <w:szCs w:val="32"/>
          <w:highlight w:val="none"/>
        </w:rPr>
        <w:t>哪些人员可以应聘面向</w:t>
      </w:r>
      <w:r>
        <w:rPr>
          <w:rFonts w:hint="default" w:ascii="Times New Roman" w:hAnsi="Times New Roman" w:eastAsia="黑体" w:cs="Times New Roman"/>
          <w:b/>
          <w:color w:val="000000"/>
          <w:sz w:val="32"/>
          <w:szCs w:val="32"/>
          <w:highlight w:val="none"/>
          <w:lang w:val="en-US" w:eastAsia="zh-CN"/>
        </w:rPr>
        <w:t>平度市</w:t>
      </w:r>
      <w:r>
        <w:rPr>
          <w:rFonts w:hint="default" w:ascii="Times New Roman" w:hAnsi="Times New Roman" w:eastAsia="黑体" w:cs="Times New Roman"/>
          <w:b/>
          <w:color w:val="000000"/>
          <w:sz w:val="32"/>
          <w:szCs w:val="32"/>
          <w:highlight w:val="none"/>
        </w:rPr>
        <w:t>退役大学生士兵定向岗位？</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outlineLvl w:val="9"/>
        <w:rPr>
          <w:rFonts w:hint="default" w:eastAsia="仿宋_GB2312"/>
          <w:color w:val="auto"/>
          <w:sz w:val="32"/>
          <w:szCs w:val="32"/>
          <w:highlight w:val="none"/>
          <w:u w:val="none"/>
          <w:shd w:val="clear" w:color="auto" w:fill="auto"/>
        </w:rPr>
      </w:pPr>
      <w:r>
        <w:rPr>
          <w:rFonts w:hint="eastAsia" w:eastAsia="仿宋_GB2312"/>
          <w:color w:val="auto"/>
          <w:sz w:val="32"/>
          <w:szCs w:val="32"/>
          <w:highlight w:val="none"/>
          <w:u w:val="none"/>
          <w:shd w:val="clear" w:color="auto" w:fill="auto"/>
          <w:lang w:eastAsia="zh-CN"/>
        </w:rPr>
        <w:t>“面向退役大学生士兵”招聘岗位</w:t>
      </w:r>
      <w:r>
        <w:rPr>
          <w:rFonts w:hint="eastAsia" w:eastAsia="仿宋_GB2312"/>
          <w:color w:val="auto"/>
          <w:sz w:val="32"/>
          <w:szCs w:val="32"/>
          <w:highlight w:val="none"/>
          <w:u w:val="none"/>
          <w:shd w:val="clear" w:color="auto" w:fill="auto"/>
          <w:lang w:val="en-US" w:eastAsia="zh-CN"/>
        </w:rPr>
        <w:t>需同时满足以下条件方可</w:t>
      </w:r>
      <w:r>
        <w:rPr>
          <w:rFonts w:hint="eastAsia" w:eastAsia="仿宋_GB2312"/>
          <w:color w:val="auto"/>
          <w:sz w:val="32"/>
          <w:szCs w:val="32"/>
          <w:highlight w:val="none"/>
          <w:u w:val="none"/>
          <w:shd w:val="clear" w:color="auto" w:fill="auto"/>
          <w:lang w:eastAsia="zh-CN"/>
        </w:rPr>
        <w:t>应聘：（</w:t>
      </w:r>
      <w:r>
        <w:rPr>
          <w:rFonts w:hint="eastAsia" w:eastAsia="仿宋_GB2312"/>
          <w:color w:val="auto"/>
          <w:sz w:val="32"/>
          <w:szCs w:val="32"/>
          <w:highlight w:val="none"/>
          <w:u w:val="none"/>
          <w:shd w:val="clear" w:color="auto" w:fill="auto"/>
          <w:lang w:val="en-US" w:eastAsia="zh-CN"/>
        </w:rPr>
        <w:t>1</w:t>
      </w:r>
      <w:r>
        <w:rPr>
          <w:rFonts w:hint="eastAsia" w:eastAsia="仿宋_GB2312"/>
          <w:color w:val="auto"/>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全日制普通高等院校毕业后参军入伍的中国人民解放军、中国人民武装警察部队</w:t>
      </w:r>
      <w:r>
        <w:rPr>
          <w:rFonts w:hint="eastAsia" w:eastAsia="仿宋_GB2312" w:cs="Times New Roman"/>
          <w:i w:val="0"/>
          <w:caps w:val="0"/>
          <w:color w:val="auto"/>
          <w:spacing w:val="0"/>
          <w:sz w:val="32"/>
          <w:szCs w:val="32"/>
          <w:highlight w:val="none"/>
          <w:u w:val="none"/>
          <w:shd w:val="clear" w:color="auto" w:fill="auto"/>
          <w:lang w:eastAsia="zh-CN"/>
        </w:rPr>
        <w:t>（包</w:t>
      </w:r>
      <w:r>
        <w:rPr>
          <w:rFonts w:hint="default" w:ascii="Times New Roman" w:hAnsi="Times New Roman" w:eastAsia="仿宋_GB2312" w:cs="Times New Roman"/>
          <w:i w:val="0"/>
          <w:caps w:val="0"/>
          <w:color w:val="auto"/>
          <w:spacing w:val="0"/>
          <w:sz w:val="32"/>
          <w:szCs w:val="32"/>
          <w:highlight w:val="none"/>
          <w:u w:val="none"/>
          <w:shd w:val="clear" w:color="auto" w:fill="auto"/>
        </w:rPr>
        <w:t>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退役人员，以及被全日制普通高等院校录取或全日制普通高等院校就读期间到部队服役，且服役</w:t>
      </w:r>
      <w:r>
        <w:rPr>
          <w:rFonts w:hint="default" w:ascii="Times New Roman" w:hAnsi="Times New Roman" w:eastAsia="仿宋_GB2312" w:cs="Times New Roman"/>
          <w:b w:val="0"/>
          <w:bCs w:val="0"/>
          <w:i w:val="0"/>
          <w:caps w:val="0"/>
          <w:color w:val="auto"/>
          <w:spacing w:val="0"/>
          <w:sz w:val="32"/>
          <w:szCs w:val="32"/>
          <w:highlight w:val="none"/>
          <w:u w:val="none"/>
          <w:shd w:val="clear" w:color="auto" w:fill="auto"/>
        </w:rPr>
        <w:t>后</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auto"/>
        </w:rPr>
        <w:t>继续</w:t>
      </w:r>
      <w:r>
        <w:rPr>
          <w:rFonts w:hint="eastAsia" w:eastAsia="仿宋_GB2312" w:cs="Times New Roman"/>
          <w:b w:val="0"/>
          <w:bCs w:val="0"/>
          <w:i w:val="0"/>
          <w:iCs w:val="0"/>
          <w:color w:val="auto"/>
          <w:kern w:val="2"/>
          <w:sz w:val="32"/>
          <w:szCs w:val="32"/>
          <w:highlight w:val="none"/>
          <w:u w:val="none"/>
          <w:lang w:val="en-US" w:eastAsia="zh-CN" w:bidi="ar-SA"/>
        </w:rPr>
        <w:t>在</w:t>
      </w:r>
      <w:r>
        <w:rPr>
          <w:rFonts w:hint="default" w:eastAsia="仿宋_GB2312" w:cs="Times New Roman"/>
          <w:b w:val="0"/>
          <w:bCs w:val="0"/>
          <w:i w:val="0"/>
          <w:iCs w:val="0"/>
          <w:color w:val="auto"/>
          <w:kern w:val="2"/>
          <w:sz w:val="32"/>
          <w:szCs w:val="32"/>
          <w:highlight w:val="none"/>
          <w:u w:val="none"/>
          <w:lang w:val="en-US" w:eastAsia="zh-CN" w:bidi="ar-SA"/>
        </w:rPr>
        <w:t>全日制普通高等院校</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auto"/>
        </w:rPr>
        <w:t>学习并取得</w:t>
      </w:r>
      <w:r>
        <w:rPr>
          <w:rFonts w:hint="eastAsia" w:eastAsia="仿宋_GB2312" w:cs="Times New Roman"/>
          <w:b w:val="0"/>
          <w:bCs w:val="0"/>
          <w:i w:val="0"/>
          <w:iCs w:val="0"/>
          <w:color w:val="auto"/>
          <w:kern w:val="2"/>
          <w:sz w:val="32"/>
          <w:szCs w:val="32"/>
          <w:highlight w:val="none"/>
          <w:u w:val="none"/>
          <w:lang w:val="en-US" w:eastAsia="zh-CN" w:bidi="ar-SA"/>
        </w:rPr>
        <w:t>全日制普通高等院校</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auto"/>
        </w:rPr>
        <w:t>毕业证书的中国人民</w:t>
      </w:r>
      <w:r>
        <w:rPr>
          <w:rFonts w:hint="default" w:ascii="Times New Roman" w:hAnsi="Times New Roman" w:eastAsia="仿宋_GB2312" w:cs="Times New Roman"/>
          <w:b w:val="0"/>
          <w:bCs w:val="0"/>
          <w:i w:val="0"/>
          <w:caps w:val="0"/>
          <w:color w:val="auto"/>
          <w:spacing w:val="0"/>
          <w:sz w:val="32"/>
          <w:szCs w:val="32"/>
          <w:highlight w:val="none"/>
          <w:u w:val="none"/>
          <w:shd w:val="clear" w:color="auto" w:fill="auto"/>
        </w:rPr>
        <w:t>解</w:t>
      </w:r>
      <w:r>
        <w:rPr>
          <w:rFonts w:hint="default" w:ascii="Times New Roman" w:hAnsi="Times New Roman" w:eastAsia="仿宋_GB2312" w:cs="Times New Roman"/>
          <w:i w:val="0"/>
          <w:caps w:val="0"/>
          <w:color w:val="auto"/>
          <w:spacing w:val="0"/>
          <w:sz w:val="32"/>
          <w:szCs w:val="32"/>
          <w:highlight w:val="none"/>
          <w:u w:val="none"/>
          <w:shd w:val="clear" w:color="auto" w:fill="auto"/>
        </w:rPr>
        <w:t>放军、中国人民武装警察部队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包括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eastAsia"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w:t>
      </w:r>
      <w:r>
        <w:rPr>
          <w:rFonts w:hint="eastAsia" w:eastAsia="仿宋_GB2312" w:cs="Times New Roman"/>
          <w:i w:val="0"/>
          <w:caps w:val="0"/>
          <w:color w:val="auto"/>
          <w:spacing w:val="0"/>
          <w:sz w:val="32"/>
          <w:szCs w:val="32"/>
          <w:highlight w:val="none"/>
          <w:u w:val="none"/>
          <w:shd w:val="clear" w:color="auto" w:fill="auto"/>
          <w:lang w:eastAsia="zh-CN"/>
        </w:rPr>
        <w:t>；（</w:t>
      </w:r>
      <w:r>
        <w:rPr>
          <w:rFonts w:hint="eastAsia" w:eastAsia="仿宋_GB2312" w:cs="Times New Roman"/>
          <w:i w:val="0"/>
          <w:caps w:val="0"/>
          <w:color w:val="auto"/>
          <w:spacing w:val="0"/>
          <w:sz w:val="32"/>
          <w:szCs w:val="32"/>
          <w:highlight w:val="none"/>
          <w:u w:val="none"/>
          <w:shd w:val="clear" w:color="auto" w:fill="auto"/>
          <w:lang w:val="en-US" w:eastAsia="zh-CN"/>
        </w:rPr>
        <w:t>2</w:t>
      </w:r>
      <w:r>
        <w:rPr>
          <w:rFonts w:hint="eastAsia" w:eastAsia="仿宋_GB2312" w:cs="Times New Roman"/>
          <w:i w:val="0"/>
          <w:caps w:val="0"/>
          <w:color w:val="auto"/>
          <w:spacing w:val="0"/>
          <w:sz w:val="32"/>
          <w:szCs w:val="32"/>
          <w:highlight w:val="none"/>
          <w:u w:val="none"/>
          <w:shd w:val="clear" w:color="auto" w:fill="auto"/>
          <w:lang w:eastAsia="zh-CN"/>
        </w:rPr>
        <w:t>）</w:t>
      </w:r>
      <w:r>
        <w:rPr>
          <w:rFonts w:ascii="Times New Roman" w:hAnsi="Times New Roman" w:eastAsia="仿宋_GB2312" w:cs="Times New Roman"/>
          <w:color w:val="000000"/>
          <w:sz w:val="32"/>
          <w:szCs w:val="32"/>
          <w:highlight w:val="none"/>
        </w:rPr>
        <w:t>平度生源（户口）</w:t>
      </w:r>
      <w:r>
        <w:rPr>
          <w:rFonts w:hint="eastAsia" w:eastAsia="仿宋_GB2312" w:cs="Times New Roman"/>
          <w:color w:val="000000"/>
          <w:sz w:val="32"/>
          <w:szCs w:val="32"/>
          <w:highlight w:val="none"/>
          <w:lang w:val="en-US" w:eastAsia="zh-CN"/>
        </w:rPr>
        <w:t>或</w:t>
      </w:r>
      <w:r>
        <w:rPr>
          <w:rFonts w:hint="default" w:eastAsia="仿宋_GB2312"/>
          <w:color w:val="auto"/>
          <w:sz w:val="32"/>
          <w:szCs w:val="32"/>
          <w:highlight w:val="none"/>
          <w:u w:val="none"/>
          <w:shd w:val="clear" w:color="auto" w:fill="auto"/>
        </w:rPr>
        <w:t>安置地为</w:t>
      </w:r>
      <w:r>
        <w:rPr>
          <w:rFonts w:hint="eastAsia" w:eastAsia="仿宋_GB2312"/>
          <w:color w:val="auto"/>
          <w:sz w:val="32"/>
          <w:szCs w:val="32"/>
          <w:highlight w:val="none"/>
          <w:u w:val="none"/>
          <w:shd w:val="clear" w:color="auto" w:fill="auto"/>
          <w:lang w:val="en-US" w:eastAsia="zh-CN"/>
        </w:rPr>
        <w:t>平度；（3）</w:t>
      </w:r>
      <w:r>
        <w:rPr>
          <w:rFonts w:hint="default" w:eastAsia="仿宋_GB2312"/>
          <w:color w:val="auto"/>
          <w:sz w:val="32"/>
          <w:szCs w:val="32"/>
          <w:highlight w:val="none"/>
          <w:u w:val="none"/>
          <w:shd w:val="clear" w:color="auto" w:fill="auto"/>
        </w:rPr>
        <w:t>已经到安置地退役军人</w:t>
      </w:r>
      <w:r>
        <w:rPr>
          <w:rFonts w:hint="eastAsia" w:eastAsia="仿宋_GB2312"/>
          <w:color w:val="auto"/>
          <w:sz w:val="32"/>
          <w:szCs w:val="32"/>
          <w:highlight w:val="none"/>
          <w:u w:val="none"/>
          <w:shd w:val="clear" w:color="auto" w:fill="auto"/>
          <w:lang w:eastAsia="zh-CN"/>
        </w:rPr>
        <w:t>安置主管</w:t>
      </w:r>
      <w:r>
        <w:rPr>
          <w:rFonts w:hint="default" w:eastAsia="仿宋_GB2312"/>
          <w:color w:val="auto"/>
          <w:sz w:val="32"/>
          <w:szCs w:val="32"/>
          <w:highlight w:val="none"/>
          <w:u w:val="none"/>
          <w:shd w:val="clear" w:color="auto" w:fill="auto"/>
        </w:rPr>
        <w:t>部门报到的退役大学生士兵。</w:t>
      </w:r>
    </w:p>
    <w:p>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eastAsia" w:eastAsia="仿宋_GB2312"/>
          <w:color w:val="auto"/>
          <w:sz w:val="32"/>
          <w:szCs w:val="32"/>
          <w:highlight w:val="none"/>
          <w:u w:val="none"/>
          <w:shd w:val="clear" w:color="auto" w:fill="auto"/>
          <w:lang w:eastAsia="zh-CN"/>
        </w:rPr>
      </w:pPr>
      <w:r>
        <w:rPr>
          <w:rFonts w:hint="eastAsia" w:eastAsia="仿宋_GB2312"/>
          <w:color w:val="auto"/>
          <w:sz w:val="32"/>
          <w:szCs w:val="32"/>
          <w:highlight w:val="none"/>
          <w:u w:val="none"/>
          <w:shd w:val="clear" w:color="auto" w:fill="auto"/>
          <w:lang w:eastAsia="zh-CN"/>
        </w:rPr>
        <w:t>属于以下情形人员不得应聘</w:t>
      </w:r>
      <w:r>
        <w:rPr>
          <w:rFonts w:hint="eastAsia" w:eastAsia="仿宋_GB2312" w:cs="Times New Roman"/>
          <w:i w:val="0"/>
          <w:caps w:val="0"/>
          <w:color w:val="auto"/>
          <w:spacing w:val="0"/>
          <w:sz w:val="32"/>
          <w:szCs w:val="32"/>
          <w:highlight w:val="none"/>
          <w:u w:val="none"/>
          <w:shd w:val="clear" w:color="auto" w:fill="auto"/>
          <w:lang w:val="en-US" w:eastAsia="zh-CN"/>
        </w:rPr>
        <w:t>“面向退役大学生士兵”招聘岗位</w:t>
      </w:r>
      <w:r>
        <w:rPr>
          <w:rFonts w:hint="eastAsia" w:eastAsia="仿宋_GB2312"/>
          <w:color w:val="auto"/>
          <w:sz w:val="32"/>
          <w:szCs w:val="32"/>
          <w:highlight w:val="none"/>
          <w:u w:val="none"/>
          <w:shd w:val="clear" w:color="auto" w:fill="auto"/>
          <w:lang w:eastAsia="zh-CN"/>
        </w:rPr>
        <w:t>：（</w:t>
      </w:r>
      <w:r>
        <w:rPr>
          <w:rFonts w:hint="eastAsia" w:eastAsia="仿宋_GB2312"/>
          <w:color w:val="auto"/>
          <w:sz w:val="32"/>
          <w:szCs w:val="32"/>
          <w:highlight w:val="none"/>
          <w:u w:val="none"/>
          <w:shd w:val="clear" w:color="auto" w:fill="auto"/>
          <w:lang w:val="en-US" w:eastAsia="zh-CN"/>
        </w:rPr>
        <w:t>1</w:t>
      </w:r>
      <w:r>
        <w:rPr>
          <w:rFonts w:hint="eastAsia" w:eastAsia="仿宋_GB2312"/>
          <w:color w:val="auto"/>
          <w:sz w:val="32"/>
          <w:szCs w:val="32"/>
          <w:highlight w:val="none"/>
          <w:u w:val="none"/>
          <w:shd w:val="clear" w:color="auto" w:fill="auto"/>
          <w:lang w:eastAsia="zh-CN"/>
        </w:rPr>
        <w:t>）非正常原因未服满现役或服役期间受到党纪警告、军纪严重警告以上处分的退役大学生士兵；（</w:t>
      </w:r>
      <w:r>
        <w:rPr>
          <w:rFonts w:hint="eastAsia" w:eastAsia="仿宋_GB2312"/>
          <w:color w:val="auto"/>
          <w:sz w:val="32"/>
          <w:szCs w:val="32"/>
          <w:highlight w:val="none"/>
          <w:u w:val="none"/>
          <w:shd w:val="clear" w:color="auto" w:fill="auto"/>
          <w:lang w:val="en-US" w:eastAsia="zh-CN"/>
        </w:rPr>
        <w:t>2</w:t>
      </w:r>
      <w:r>
        <w:rPr>
          <w:rFonts w:hint="eastAsia" w:eastAsia="仿宋_GB2312"/>
          <w:color w:val="auto"/>
          <w:sz w:val="32"/>
          <w:szCs w:val="32"/>
          <w:highlight w:val="none"/>
          <w:u w:val="none"/>
          <w:shd w:val="clear" w:color="auto" w:fill="auto"/>
          <w:lang w:eastAsia="zh-CN"/>
        </w:rPr>
        <w:t>）退役后已享受优惠政策被录（聘）用为机关事业单位工作人员的大学生士兵；（</w:t>
      </w:r>
      <w:r>
        <w:rPr>
          <w:rFonts w:hint="eastAsia" w:eastAsia="仿宋_GB2312"/>
          <w:color w:val="auto"/>
          <w:sz w:val="32"/>
          <w:szCs w:val="32"/>
          <w:highlight w:val="none"/>
          <w:u w:val="none"/>
          <w:shd w:val="clear" w:color="auto" w:fill="auto"/>
          <w:lang w:val="en-US" w:eastAsia="zh-CN"/>
        </w:rPr>
        <w:t>3</w:t>
      </w:r>
      <w:r>
        <w:rPr>
          <w:rFonts w:hint="eastAsia" w:eastAsia="仿宋_GB2312"/>
          <w:color w:val="auto"/>
          <w:sz w:val="32"/>
          <w:szCs w:val="32"/>
          <w:highlight w:val="none"/>
          <w:u w:val="none"/>
          <w:shd w:val="clear" w:color="auto" w:fill="auto"/>
          <w:lang w:eastAsia="zh-CN"/>
        </w:rPr>
        <w:t>）</w:t>
      </w:r>
      <w:r>
        <w:rPr>
          <w:rFonts w:hint="eastAsia" w:eastAsia="仿宋_GB2312"/>
          <w:color w:val="auto"/>
          <w:sz w:val="32"/>
          <w:szCs w:val="32"/>
          <w:highlight w:val="none"/>
          <w:u w:val="none"/>
          <w:shd w:val="clear" w:color="auto" w:fill="auto"/>
          <w:lang w:val="en-US" w:eastAsia="zh-CN"/>
        </w:rPr>
        <w:t>已经由政府安排工作的退役</w:t>
      </w:r>
      <w:r>
        <w:rPr>
          <w:rFonts w:hint="eastAsia" w:eastAsia="仿宋_GB2312"/>
          <w:color w:val="auto"/>
          <w:sz w:val="32"/>
          <w:szCs w:val="32"/>
          <w:highlight w:val="none"/>
          <w:u w:val="none"/>
          <w:shd w:val="clear" w:color="auto" w:fill="auto"/>
          <w:lang w:eastAsia="zh-CN"/>
        </w:rPr>
        <w:t>大学生士兵</w:t>
      </w:r>
      <w:r>
        <w:rPr>
          <w:rFonts w:hint="eastAsia" w:eastAsia="仿宋_GB2312"/>
          <w:color w:val="auto"/>
          <w:sz w:val="32"/>
          <w:szCs w:val="32"/>
          <w:highlight w:val="none"/>
          <w:u w:val="none"/>
          <w:shd w:val="clear" w:color="auto" w:fill="auto"/>
          <w:lang w:val="en-US" w:eastAsia="zh-CN"/>
        </w:rPr>
        <w:t>。</w:t>
      </w:r>
    </w:p>
    <w:p>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自谋职业的退役大学生士兵退伍后两年内应聘并拟被事业单位聘用的，在办理聘用手续前</w:t>
      </w:r>
      <w:r>
        <w:rPr>
          <w:rFonts w:hint="eastAsia" w:eastAsia="仿宋_GB2312" w:cs="Times New Roman"/>
          <w:b w:val="0"/>
          <w:bCs w:val="0"/>
          <w:color w:val="auto"/>
          <w:sz w:val="32"/>
          <w:szCs w:val="32"/>
          <w:highlight w:val="none"/>
          <w:u w:val="none"/>
          <w:shd w:val="clear" w:color="auto" w:fill="auto"/>
          <w:lang w:val="en-US" w:eastAsia="zh-CN"/>
        </w:rPr>
        <w:t>，</w:t>
      </w: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须按照有关文件规定，将已领取的自谋职业一次性经济补助金退回</w:t>
      </w:r>
      <w:r>
        <w:rPr>
          <w:rFonts w:hint="default" w:eastAsia="仿宋_GB2312"/>
          <w:color w:val="auto"/>
          <w:sz w:val="32"/>
          <w:szCs w:val="32"/>
          <w:highlight w:val="none"/>
          <w:u w:val="none"/>
          <w:shd w:val="clear" w:color="auto" w:fill="auto"/>
        </w:rPr>
        <w:t>退役军人</w:t>
      </w:r>
      <w:r>
        <w:rPr>
          <w:rFonts w:hint="eastAsia" w:eastAsia="仿宋_GB2312"/>
          <w:color w:val="auto"/>
          <w:sz w:val="32"/>
          <w:szCs w:val="32"/>
          <w:highlight w:val="none"/>
          <w:u w:val="none"/>
          <w:shd w:val="clear" w:color="auto" w:fill="auto"/>
          <w:lang w:eastAsia="zh-CN"/>
        </w:rPr>
        <w:t>安置主管</w:t>
      </w:r>
      <w:r>
        <w:rPr>
          <w:rFonts w:hint="default" w:eastAsia="仿宋_GB2312"/>
          <w:color w:val="auto"/>
          <w:sz w:val="32"/>
          <w:szCs w:val="32"/>
          <w:highlight w:val="none"/>
          <w:u w:val="none"/>
          <w:shd w:val="clear" w:color="auto" w:fill="auto"/>
        </w:rPr>
        <w:t>部门</w:t>
      </w:r>
      <w:r>
        <w:rPr>
          <w:rFonts w:hint="eastAsia" w:ascii="Times New Roman" w:hAnsi="Times New Roman" w:eastAsia="仿宋_GB2312" w:cs="Times New Roman"/>
          <w:b w:val="0"/>
          <w:bCs w:val="0"/>
          <w:color w:val="auto"/>
          <w:sz w:val="32"/>
          <w:szCs w:val="32"/>
          <w:highlight w:val="none"/>
          <w:u w:val="none"/>
          <w:shd w:val="clear" w:color="auto" w:fill="auto"/>
          <w:lang w:val="en-US" w:eastAsia="zh-CN"/>
        </w:rPr>
        <w:t>，否则不予聘用。</w:t>
      </w:r>
    </w:p>
    <w:p>
      <w:pPr>
        <w:snapToGrid w:val="0"/>
        <w:spacing w:line="560" w:lineRule="exact"/>
        <w:rPr>
          <w:rFonts w:hint="eastAsia" w:eastAsia="楷体_GB2312"/>
          <w:b/>
          <w:bCs/>
          <w:sz w:val="32"/>
          <w:szCs w:val="32"/>
          <w:highlight w:val="none"/>
        </w:rPr>
      </w:pPr>
      <w:r>
        <w:rPr>
          <w:rFonts w:hint="eastAsia" w:ascii="黑体" w:hAnsi="黑体" w:eastAsia="黑体"/>
          <w:b/>
          <w:color w:val="000000"/>
          <w:sz w:val="32"/>
          <w:szCs w:val="32"/>
          <w:highlight w:val="none"/>
        </w:rPr>
        <w:t xml:space="preserve">   </w:t>
      </w:r>
      <w:r>
        <w:rPr>
          <w:rFonts w:hint="eastAsia" w:ascii="黑体" w:hAnsi="黑体" w:eastAsia="黑体"/>
          <w:b/>
          <w:color w:val="000000"/>
          <w:sz w:val="32"/>
          <w:szCs w:val="32"/>
          <w:highlight w:val="none"/>
          <w:lang w:val="en-US" w:eastAsia="zh-CN"/>
        </w:rPr>
        <w:t>7</w:t>
      </w:r>
      <w:r>
        <w:rPr>
          <w:rFonts w:hint="eastAsia" w:ascii="黑体" w:hAnsi="黑体" w:eastAsia="黑体"/>
          <w:b/>
          <w:color w:val="000000"/>
          <w:sz w:val="32"/>
          <w:szCs w:val="32"/>
          <w:highlight w:val="none"/>
        </w:rPr>
        <w:t>.哪些人员可以应聘面向残疾人招聘岗位？</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auto"/>
          <w:sz w:val="32"/>
          <w:szCs w:val="32"/>
          <w:highlight w:val="none"/>
          <w:u w:val="none"/>
          <w:shd w:val="clear" w:color="auto" w:fill="auto"/>
          <w:lang w:val="en-US" w:eastAsia="zh-CN"/>
        </w:rPr>
        <w:t>符合四级肢体残疾</w:t>
      </w:r>
      <w:r>
        <w:rPr>
          <w:rFonts w:hint="eastAsia" w:eastAsia="仿宋_GB2312" w:cs="Times New Roman"/>
          <w:color w:val="auto"/>
          <w:sz w:val="32"/>
          <w:szCs w:val="32"/>
          <w:highlight w:val="none"/>
          <w:u w:val="none"/>
          <w:shd w:val="clear" w:color="auto" w:fill="auto"/>
          <w:lang w:val="en-US" w:eastAsia="zh-CN"/>
        </w:rPr>
        <w:t>并</w:t>
      </w:r>
      <w:r>
        <w:rPr>
          <w:rFonts w:hint="default" w:ascii="Times New Roman" w:hAnsi="Times New Roman" w:eastAsia="仿宋_GB2312" w:cs="Times New Roman"/>
          <w:color w:val="auto"/>
          <w:sz w:val="32"/>
          <w:szCs w:val="32"/>
          <w:highlight w:val="none"/>
          <w:u w:val="none"/>
          <w:shd w:val="clear" w:color="auto" w:fill="auto"/>
          <w:lang w:val="en-US" w:eastAsia="zh-CN"/>
        </w:rPr>
        <w:t>持有有效期内《中华人民共和国残疾人证》（202</w:t>
      </w:r>
      <w:r>
        <w:rPr>
          <w:rFonts w:hint="eastAsia" w:eastAsia="仿宋_GB2312" w:cs="Times New Roman"/>
          <w:color w:val="auto"/>
          <w:sz w:val="32"/>
          <w:szCs w:val="32"/>
          <w:highlight w:val="none"/>
          <w:u w:val="none"/>
          <w:shd w:val="clear" w:color="auto" w:fill="auto"/>
          <w:lang w:val="en-US" w:eastAsia="zh-CN"/>
        </w:rPr>
        <w:t>4</w:t>
      </w:r>
      <w:r>
        <w:rPr>
          <w:rFonts w:hint="default" w:ascii="Times New Roman" w:hAnsi="Times New Roman" w:eastAsia="仿宋_GB2312" w:cs="Times New Roman"/>
          <w:color w:val="auto"/>
          <w:sz w:val="32"/>
          <w:szCs w:val="32"/>
          <w:highlight w:val="none"/>
          <w:u w:val="none"/>
          <w:shd w:val="clear" w:color="auto" w:fill="auto"/>
          <w:lang w:val="en-US" w:eastAsia="zh-CN"/>
        </w:rPr>
        <w:t>年</w:t>
      </w:r>
      <w:r>
        <w:rPr>
          <w:rFonts w:hint="eastAsia" w:eastAsia="仿宋_GB2312" w:cs="Times New Roman"/>
          <w:color w:val="auto"/>
          <w:sz w:val="32"/>
          <w:szCs w:val="32"/>
          <w:highlight w:val="none"/>
          <w:u w:val="none"/>
          <w:shd w:val="clear" w:color="auto" w:fill="auto"/>
          <w:lang w:val="en-US" w:eastAsia="zh-CN"/>
        </w:rPr>
        <w:t>1</w:t>
      </w:r>
      <w:r>
        <w:rPr>
          <w:rFonts w:hint="default" w:ascii="Times New Roman" w:hAnsi="Times New Roman" w:eastAsia="仿宋_GB2312" w:cs="Times New Roman"/>
          <w:color w:val="auto"/>
          <w:sz w:val="32"/>
          <w:szCs w:val="32"/>
          <w:highlight w:val="none"/>
          <w:u w:val="none"/>
          <w:shd w:val="clear" w:color="auto" w:fill="auto"/>
          <w:lang w:val="en-US" w:eastAsia="zh-CN"/>
        </w:rPr>
        <w:t>月</w:t>
      </w:r>
      <w:r>
        <w:rPr>
          <w:rFonts w:hint="eastAsia" w:eastAsia="仿宋_GB2312" w:cs="Times New Roman"/>
          <w:color w:val="auto"/>
          <w:sz w:val="32"/>
          <w:szCs w:val="32"/>
          <w:highlight w:val="none"/>
          <w:u w:val="none"/>
          <w:shd w:val="clear" w:color="auto" w:fill="auto"/>
          <w:lang w:val="en-US" w:eastAsia="zh-CN"/>
        </w:rPr>
        <w:t>19</w:t>
      </w:r>
      <w:r>
        <w:rPr>
          <w:rFonts w:hint="default" w:ascii="Times New Roman" w:hAnsi="Times New Roman" w:eastAsia="仿宋_GB2312" w:cs="Times New Roman"/>
          <w:color w:val="auto"/>
          <w:sz w:val="32"/>
          <w:szCs w:val="32"/>
          <w:highlight w:val="none"/>
          <w:u w:val="none"/>
          <w:shd w:val="clear" w:color="auto" w:fill="auto"/>
          <w:lang w:val="en-US" w:eastAsia="zh-CN"/>
        </w:rPr>
        <w:t>日</w:t>
      </w:r>
      <w:r>
        <w:rPr>
          <w:rFonts w:hint="eastAsia" w:eastAsia="仿宋_GB2312" w:cs="Times New Roman"/>
          <w:color w:val="auto"/>
          <w:sz w:val="32"/>
          <w:szCs w:val="32"/>
          <w:highlight w:val="none"/>
          <w:u w:val="none"/>
          <w:shd w:val="clear" w:color="auto" w:fill="auto"/>
          <w:lang w:val="en-US" w:eastAsia="zh-CN"/>
        </w:rPr>
        <w:t>以</w:t>
      </w:r>
      <w:r>
        <w:rPr>
          <w:rFonts w:hint="default" w:ascii="Times New Roman" w:hAnsi="Times New Roman" w:eastAsia="仿宋_GB2312" w:cs="Times New Roman"/>
          <w:color w:val="auto"/>
          <w:sz w:val="32"/>
          <w:szCs w:val="32"/>
          <w:highlight w:val="none"/>
          <w:u w:val="none"/>
          <w:shd w:val="clear" w:color="auto" w:fill="auto"/>
          <w:lang w:val="en-US" w:eastAsia="zh-CN"/>
        </w:rPr>
        <w:t>前核发）</w:t>
      </w:r>
      <w:r>
        <w:rPr>
          <w:rFonts w:ascii="Times New Roman" w:hAnsi="Times New Roman" w:eastAsia="仿宋_GB2312" w:cs="Times New Roman"/>
          <w:color w:val="000000"/>
          <w:sz w:val="32"/>
          <w:szCs w:val="32"/>
          <w:highlight w:val="none"/>
        </w:rPr>
        <w:t>平度生源（户口）</w:t>
      </w:r>
      <w:r>
        <w:rPr>
          <w:rFonts w:hint="eastAsia" w:eastAsia="仿宋_GB2312" w:cs="Times New Roman"/>
          <w:color w:val="000000"/>
          <w:sz w:val="32"/>
          <w:szCs w:val="32"/>
          <w:highlight w:val="none"/>
          <w:lang w:val="en-US" w:eastAsia="zh-CN"/>
        </w:rPr>
        <w:t>的</w:t>
      </w:r>
      <w:r>
        <w:rPr>
          <w:rFonts w:hint="default" w:ascii="Times New Roman" w:hAnsi="Times New Roman" w:eastAsia="仿宋_GB2312" w:cs="Times New Roman"/>
          <w:color w:val="auto"/>
          <w:sz w:val="32"/>
          <w:szCs w:val="32"/>
          <w:highlight w:val="none"/>
          <w:u w:val="none"/>
          <w:shd w:val="clear" w:color="auto" w:fill="auto"/>
          <w:lang w:val="en-US" w:eastAsia="zh-CN"/>
        </w:rPr>
        <w:t>残疾人可应聘面向残疾人招聘岗位。</w:t>
      </w:r>
    </w:p>
    <w:p>
      <w:pPr>
        <w:snapToGrid w:val="0"/>
        <w:spacing w:line="560" w:lineRule="exact"/>
        <w:ind w:firstLine="630" w:firstLineChars="196"/>
        <w:rPr>
          <w:rFonts w:hint="default" w:ascii="Times New Roman" w:hAnsi="Times New Roman" w:eastAsia="仿宋_GB2312" w:cs="Times New Roman"/>
          <w:color w:val="000000"/>
          <w:sz w:val="32"/>
          <w:szCs w:val="32"/>
          <w:highlight w:val="none"/>
        </w:rPr>
      </w:pPr>
      <w:r>
        <w:rPr>
          <w:rFonts w:hint="eastAsia" w:eastAsia="黑体" w:cs="Times New Roman"/>
          <w:b/>
          <w:color w:val="000000"/>
          <w:sz w:val="32"/>
          <w:szCs w:val="32"/>
          <w:highlight w:val="none"/>
          <w:lang w:val="en-US" w:eastAsia="zh-CN"/>
        </w:rPr>
        <w:t>8</w:t>
      </w:r>
      <w:r>
        <w:rPr>
          <w:rFonts w:hint="default" w:ascii="Times New Roman" w:hAnsi="Times New Roman" w:eastAsia="黑体" w:cs="Times New Roman"/>
          <w:b/>
          <w:color w:val="000000"/>
          <w:sz w:val="32"/>
          <w:szCs w:val="32"/>
          <w:highlight w:val="none"/>
        </w:rPr>
        <w:t>.对学历学位及相关证书取得时间有什么要求？</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eastAsia"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2024年毕业的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与国（境）内普通高校</w:t>
      </w:r>
      <w:r>
        <w:rPr>
          <w:rFonts w:hint="eastAsia" w:eastAsia="仿宋_GB2312" w:cs="Times New Roman"/>
          <w:color w:val="auto"/>
          <w:sz w:val="32"/>
          <w:szCs w:val="32"/>
          <w:highlight w:val="none"/>
          <w:u w:val="none"/>
          <w:lang w:val="en-US" w:eastAsia="zh-CN"/>
        </w:rPr>
        <w:t>2024年应届</w:t>
      </w:r>
      <w:r>
        <w:rPr>
          <w:rFonts w:hint="default" w:ascii="Times New Roman" w:hAnsi="Times New Roman" w:eastAsia="仿宋_GB2312" w:cs="Times New Roman"/>
          <w:color w:val="auto"/>
          <w:sz w:val="32"/>
          <w:szCs w:val="32"/>
          <w:highlight w:val="none"/>
          <w:u w:val="none"/>
          <w:lang w:eastAsia="zh-CN"/>
        </w:rPr>
        <w:t>毕业生同期毕业的留学回国人员</w:t>
      </w:r>
      <w:r>
        <w:rPr>
          <w:rFonts w:hint="default" w:ascii="Times New Roman" w:hAnsi="Times New Roman" w:eastAsia="仿宋_GB2312" w:cs="Times New Roman"/>
          <w:color w:val="auto"/>
          <w:sz w:val="32"/>
          <w:szCs w:val="32"/>
          <w:highlight w:val="none"/>
          <w:u w:val="none"/>
        </w:rPr>
        <w:t>的学历、学位证书，</w:t>
      </w:r>
      <w:r>
        <w:rPr>
          <w:rFonts w:hint="default" w:ascii="Times New Roman" w:hAnsi="Times New Roman" w:eastAsia="仿宋_GB2312" w:cs="Times New Roman"/>
          <w:color w:val="auto"/>
          <w:sz w:val="32"/>
          <w:szCs w:val="32"/>
          <w:highlight w:val="none"/>
          <w:u w:val="none"/>
          <w:lang w:eastAsia="zh-CN"/>
        </w:rPr>
        <w:t>应</w:t>
      </w:r>
      <w:r>
        <w:rPr>
          <w:rFonts w:hint="eastAsia" w:eastAsia="仿宋_GB2312" w:cs="Times New Roman"/>
          <w:color w:val="auto"/>
          <w:sz w:val="32"/>
          <w:szCs w:val="32"/>
          <w:highlight w:val="none"/>
          <w:u w:val="none"/>
          <w:lang w:val="en-US" w:eastAsia="zh-CN"/>
        </w:rPr>
        <w:t>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年7月</w:t>
      </w:r>
      <w:r>
        <w:rPr>
          <w:rFonts w:hint="default"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eastAsia"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outlineLvl w:val="9"/>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其他人员的学历、学位证书应在20</w:t>
      </w: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年</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月</w:t>
      </w:r>
      <w:r>
        <w:rPr>
          <w:rFonts w:hint="eastAsia" w:ascii="Times New Roman" w:hAnsi="Times New Roman" w:eastAsia="仿宋_GB2312" w:cs="Times New Roman"/>
          <w:color w:val="auto"/>
          <w:sz w:val="32"/>
          <w:szCs w:val="32"/>
          <w:highlight w:val="none"/>
          <w:u w:val="none"/>
          <w:lang w:val="en-US" w:eastAsia="zh-CN"/>
        </w:rPr>
        <w:t>1</w:t>
      </w:r>
      <w:r>
        <w:rPr>
          <w:rFonts w:hint="eastAsia"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lang w:eastAsia="zh-CN"/>
        </w:rPr>
        <w:t>日</w:t>
      </w:r>
      <w:r>
        <w:rPr>
          <w:rFonts w:hint="eastAsia"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lang w:eastAsia="zh-CN"/>
        </w:rPr>
        <w:t>前取得</w:t>
      </w:r>
      <w:r>
        <w:rPr>
          <w:rFonts w:hint="eastAsia" w:ascii="Times New Roman" w:hAnsi="Times New Roman" w:eastAsia="仿宋_GB2312" w:cs="Times New Roman"/>
          <w:color w:val="auto"/>
          <w:sz w:val="32"/>
          <w:szCs w:val="32"/>
          <w:highlight w:val="none"/>
          <w:u w:val="none"/>
          <w:lang w:eastAsia="zh-CN"/>
        </w:rPr>
        <w:t>。岗位其它条件中要求的相关证书采取承诺制，应聘人员报名时应作出</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年</w:t>
      </w:r>
      <w:r>
        <w:rPr>
          <w:rFonts w:hint="eastAsia" w:ascii="Times New Roman" w:hAnsi="Times New Roman" w:eastAsia="仿宋_GB2312" w:cs="Times New Roman"/>
          <w:color w:val="auto"/>
          <w:sz w:val="32"/>
          <w:szCs w:val="32"/>
          <w:highlight w:val="none"/>
          <w:u w:val="none"/>
          <w:lang w:eastAsia="zh-CN"/>
        </w:rPr>
        <w:t>9月30日以前取得证书的承诺</w:t>
      </w:r>
      <w:r>
        <w:rPr>
          <w:rFonts w:hint="default" w:ascii="Times New Roman" w:hAnsi="Times New Roman" w:eastAsia="仿宋_GB2312" w:cs="Times New Roman"/>
          <w:color w:val="auto"/>
          <w:sz w:val="32"/>
          <w:szCs w:val="32"/>
          <w:highlight w:val="none"/>
          <w:u w:val="none"/>
          <w:lang w:eastAsia="zh-CN"/>
        </w:rPr>
        <w:t>，未如</w:t>
      </w:r>
      <w:r>
        <w:rPr>
          <w:rFonts w:hint="eastAsia" w:ascii="Times New Roman" w:hAnsi="Times New Roman" w:eastAsia="仿宋_GB2312" w:cs="Times New Roman"/>
          <w:color w:val="auto"/>
          <w:sz w:val="32"/>
          <w:szCs w:val="32"/>
          <w:highlight w:val="none"/>
          <w:u w:val="none"/>
          <w:lang w:eastAsia="zh-CN"/>
        </w:rPr>
        <w:t>期取得</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取消应聘资格</w:t>
      </w:r>
      <w:r>
        <w:rPr>
          <w:rFonts w:hint="default" w:ascii="Times New Roman" w:hAnsi="Times New Roman" w:eastAsia="仿宋_GB2312" w:cs="Times New Roman"/>
          <w:color w:val="auto"/>
          <w:sz w:val="32"/>
          <w:szCs w:val="32"/>
          <w:highlight w:val="none"/>
          <w:u w:val="none"/>
          <w:lang w:eastAsia="zh-CN"/>
        </w:rPr>
        <w:t>。</w:t>
      </w:r>
    </w:p>
    <w:p>
      <w:pPr>
        <w:spacing w:line="560" w:lineRule="exact"/>
        <w:ind w:firstLine="643" w:firstLineChars="200"/>
        <w:rPr>
          <w:rFonts w:hint="default" w:ascii="Times New Roman" w:hAnsi="Times New Roman" w:eastAsia="楷体_GB2312" w:cs="Times New Roman"/>
          <w:b/>
          <w:color w:val="000000"/>
          <w:sz w:val="32"/>
          <w:szCs w:val="32"/>
          <w:highlight w:val="none"/>
        </w:rPr>
      </w:pPr>
      <w:r>
        <w:rPr>
          <w:rFonts w:hint="eastAsia" w:eastAsia="黑体" w:cs="Times New Roman"/>
          <w:b/>
          <w:color w:val="000000"/>
          <w:sz w:val="32"/>
          <w:szCs w:val="32"/>
          <w:highlight w:val="none"/>
          <w:lang w:val="en-US" w:eastAsia="zh-CN"/>
        </w:rPr>
        <w:t>9</w:t>
      </w:r>
      <w:r>
        <w:rPr>
          <w:rFonts w:hint="default" w:ascii="Times New Roman" w:hAnsi="Times New Roman" w:eastAsia="黑体" w:cs="Times New Roman"/>
          <w:b/>
          <w:color w:val="000000"/>
          <w:sz w:val="32"/>
          <w:szCs w:val="32"/>
          <w:highlight w:val="none"/>
        </w:rPr>
        <w:t>.学历学位高于岗位要求的人员能否应聘？</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学历学位高于岗位条件要求，专业条件符合岗位规定的可以应聘。</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eastAsia" w:eastAsia="黑体" w:cs="Times New Roman"/>
          <w:b/>
          <w:color w:val="000000"/>
          <w:sz w:val="32"/>
          <w:szCs w:val="32"/>
          <w:highlight w:val="none"/>
          <w:lang w:val="en-US" w:eastAsia="zh-CN"/>
        </w:rPr>
        <w:t>10</w:t>
      </w:r>
      <w:r>
        <w:rPr>
          <w:rFonts w:hint="default" w:ascii="Times New Roman" w:hAnsi="Times New Roman" w:eastAsia="黑体" w:cs="Times New Roman"/>
          <w:b/>
          <w:color w:val="000000"/>
          <w:sz w:val="32"/>
          <w:szCs w:val="32"/>
          <w:highlight w:val="none"/>
        </w:rPr>
        <w:t>.本次招聘中的有效居民身份证件指的是什么？</w:t>
      </w:r>
    </w:p>
    <w:p>
      <w:pPr>
        <w:spacing w:line="560" w:lineRule="exact"/>
        <w:ind w:firstLine="665"/>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color w:val="000000"/>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w:t>
      </w:r>
      <w:r>
        <w:rPr>
          <w:rFonts w:hint="eastAsia" w:eastAsia="黑体" w:cs="Times New Roman"/>
          <w:b/>
          <w:color w:val="000000"/>
          <w:sz w:val="32"/>
          <w:szCs w:val="32"/>
          <w:highlight w:val="none"/>
          <w:lang w:val="en-US" w:eastAsia="zh-CN"/>
        </w:rPr>
        <w:t>1</w:t>
      </w:r>
      <w:r>
        <w:rPr>
          <w:rFonts w:hint="default" w:ascii="Times New Roman" w:hAnsi="Times New Roman" w:eastAsia="黑体" w:cs="Times New Roman"/>
          <w:b/>
          <w:color w:val="000000"/>
          <w:sz w:val="32"/>
          <w:szCs w:val="32"/>
          <w:highlight w:val="none"/>
        </w:rPr>
        <w:t>.岗位汇总表中所要求的专业如何理解？</w:t>
      </w:r>
    </w:p>
    <w:p>
      <w:pPr>
        <w:spacing w:line="560" w:lineRule="exact"/>
        <w:ind w:firstLine="640"/>
        <w:rPr>
          <w:rFonts w:eastAsia="仿宋_GB2312"/>
          <w:sz w:val="32"/>
          <w:szCs w:val="32"/>
          <w:highlight w:val="none"/>
        </w:rPr>
      </w:pPr>
      <w:r>
        <w:rPr>
          <w:rFonts w:eastAsia="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60" w:lineRule="exact"/>
        <w:ind w:firstLine="640" w:firstLineChars="200"/>
        <w:rPr>
          <w:rFonts w:eastAsia="仿宋_GB2312"/>
          <w:sz w:val="32"/>
          <w:szCs w:val="32"/>
          <w:highlight w:val="none"/>
        </w:rPr>
      </w:pPr>
      <w:r>
        <w:rPr>
          <w:rFonts w:eastAsia="仿宋_GB2312"/>
          <w:sz w:val="32"/>
          <w:szCs w:val="32"/>
          <w:highlight w:val="none"/>
        </w:rPr>
        <w:t>招聘岗位在大学专科、大学本科、研究生3个教育层次分别明确了对应聘人员的专业要求，一般应聘人员符合一个教育层次的专业要求，即可应聘该岗位。招聘岗位另有</w:t>
      </w:r>
      <w:r>
        <w:rPr>
          <w:rFonts w:hint="eastAsia" w:eastAsia="仿宋_GB2312"/>
          <w:sz w:val="32"/>
          <w:szCs w:val="32"/>
          <w:highlight w:val="none"/>
          <w:lang w:val="en-US" w:eastAsia="zh-CN"/>
        </w:rPr>
        <w:t>要求</w:t>
      </w:r>
      <w:r>
        <w:rPr>
          <w:rFonts w:eastAsia="仿宋_GB2312"/>
          <w:sz w:val="32"/>
          <w:szCs w:val="32"/>
          <w:highlight w:val="none"/>
        </w:rPr>
        <w:t>的，须</w:t>
      </w:r>
      <w:r>
        <w:rPr>
          <w:rStyle w:val="9"/>
          <w:rFonts w:hint="eastAsia" w:eastAsia="仿宋_GB2312" w:cs="Times New Roman"/>
          <w:b w:val="0"/>
          <w:bCs w:val="0"/>
          <w:i w:val="0"/>
          <w:iCs w:val="0"/>
          <w:caps w:val="0"/>
          <w:color w:val="auto"/>
          <w:spacing w:val="0"/>
          <w:sz w:val="32"/>
          <w:szCs w:val="32"/>
          <w:highlight w:val="none"/>
          <w:lang w:eastAsia="zh-CN"/>
        </w:rPr>
        <w:t>符合要求</w:t>
      </w:r>
      <w:r>
        <w:rPr>
          <w:rFonts w:eastAsia="仿宋_GB2312"/>
          <w:sz w:val="32"/>
          <w:szCs w:val="32"/>
          <w:highlight w:val="none"/>
        </w:rPr>
        <w:t>。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pPr>
        <w:spacing w:line="560" w:lineRule="exact"/>
        <w:ind w:firstLine="640" w:firstLineChars="200"/>
        <w:rPr>
          <w:rFonts w:eastAsia="仿宋_GB2312"/>
          <w:strike/>
          <w:sz w:val="32"/>
          <w:szCs w:val="32"/>
          <w:highlight w:val="none"/>
        </w:rPr>
      </w:pPr>
      <w:r>
        <w:rPr>
          <w:rFonts w:eastAsia="仿宋_GB2312"/>
          <w:sz w:val="32"/>
          <w:szCs w:val="32"/>
          <w:highlight w:val="none"/>
        </w:rPr>
        <w:t>普通高校202</w:t>
      </w:r>
      <w:r>
        <w:rPr>
          <w:rFonts w:hint="eastAsia" w:eastAsia="仿宋_GB2312"/>
          <w:sz w:val="32"/>
          <w:szCs w:val="32"/>
          <w:highlight w:val="none"/>
        </w:rPr>
        <w:t>4</w:t>
      </w:r>
      <w:r>
        <w:rPr>
          <w:rFonts w:eastAsia="仿宋_GB2312"/>
          <w:sz w:val="32"/>
          <w:szCs w:val="32"/>
          <w:highlight w:val="none"/>
        </w:rPr>
        <w:t>年</w:t>
      </w:r>
      <w:r>
        <w:rPr>
          <w:rFonts w:hint="eastAsia" w:eastAsia="仿宋_GB2312"/>
          <w:sz w:val="32"/>
          <w:szCs w:val="32"/>
          <w:highlight w:val="none"/>
        </w:rPr>
        <w:t>应届</w:t>
      </w:r>
      <w:r>
        <w:rPr>
          <w:rFonts w:eastAsia="仿宋_GB2312"/>
          <w:sz w:val="32"/>
          <w:szCs w:val="32"/>
          <w:highlight w:val="none"/>
        </w:rPr>
        <w:t>毕业生</w:t>
      </w:r>
      <w:r>
        <w:rPr>
          <w:rFonts w:hint="eastAsia" w:eastAsia="仿宋_GB2312"/>
          <w:sz w:val="32"/>
          <w:szCs w:val="32"/>
          <w:highlight w:val="none"/>
        </w:rPr>
        <w:t>，符合</w:t>
      </w:r>
      <w:r>
        <w:rPr>
          <w:rFonts w:eastAsia="仿宋_GB2312"/>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eastAsia="仿宋_GB2312"/>
          <w:sz w:val="32"/>
          <w:szCs w:val="32"/>
          <w:highlight w:val="none"/>
        </w:rPr>
        <w:t>且2024年毕业的</w:t>
      </w:r>
      <w:r>
        <w:rPr>
          <w:rFonts w:eastAsia="仿宋_GB2312"/>
          <w:sz w:val="32"/>
          <w:szCs w:val="32"/>
          <w:highlight w:val="none"/>
        </w:rPr>
        <w:t>非全日制研究生</w:t>
      </w:r>
      <w:r>
        <w:rPr>
          <w:rFonts w:hint="eastAsia" w:eastAsia="仿宋_GB2312"/>
          <w:sz w:val="32"/>
          <w:szCs w:val="32"/>
          <w:highlight w:val="none"/>
        </w:rPr>
        <w:t>，</w:t>
      </w:r>
      <w:r>
        <w:rPr>
          <w:rFonts w:eastAsia="仿宋_GB2312"/>
          <w:sz w:val="32"/>
          <w:szCs w:val="32"/>
          <w:highlight w:val="none"/>
        </w:rPr>
        <w:t>与国（境）内普通高校</w:t>
      </w:r>
      <w:r>
        <w:rPr>
          <w:rFonts w:hint="eastAsia" w:eastAsia="仿宋_GB2312"/>
          <w:sz w:val="32"/>
          <w:szCs w:val="32"/>
          <w:highlight w:val="none"/>
        </w:rPr>
        <w:t>2024年应届</w:t>
      </w:r>
      <w:r>
        <w:rPr>
          <w:rFonts w:eastAsia="仿宋_GB2312"/>
          <w:sz w:val="32"/>
          <w:szCs w:val="32"/>
          <w:highlight w:val="none"/>
        </w:rPr>
        <w:t>毕业生同期毕业的留学回国人员可依据于202</w:t>
      </w:r>
      <w:r>
        <w:rPr>
          <w:rFonts w:hint="eastAsia" w:eastAsia="仿宋_GB2312"/>
          <w:sz w:val="32"/>
          <w:szCs w:val="32"/>
          <w:highlight w:val="none"/>
        </w:rPr>
        <w:t>4</w:t>
      </w:r>
      <w:r>
        <w:rPr>
          <w:rFonts w:eastAsia="仿宋_GB2312"/>
          <w:sz w:val="32"/>
          <w:szCs w:val="32"/>
          <w:highlight w:val="none"/>
        </w:rPr>
        <w:t>年7月31日以前取得的普通高等学历教育和国（境）外留学学历学位及相应专业应聘。</w:t>
      </w:r>
    </w:p>
    <w:p>
      <w:pPr>
        <w:spacing w:line="560" w:lineRule="exact"/>
        <w:ind w:firstLine="640"/>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spacing w:line="560" w:lineRule="exact"/>
        <w:ind w:firstLine="640"/>
        <w:rPr>
          <w:rFonts w:eastAsia="仿宋_GB2312"/>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w:t>
      </w:r>
      <w:r>
        <w:rPr>
          <w:rFonts w:hint="eastAsia" w:eastAsia="仿宋_GB2312"/>
          <w:sz w:val="32"/>
          <w:szCs w:val="32"/>
          <w:highlight w:val="none"/>
        </w:rPr>
        <w:t>要</w:t>
      </w:r>
      <w:r>
        <w:rPr>
          <w:rFonts w:eastAsia="仿宋_GB2312"/>
          <w:sz w:val="32"/>
          <w:szCs w:val="32"/>
          <w:highlight w:val="none"/>
        </w:rPr>
        <w:t>求进行</w:t>
      </w:r>
      <w:r>
        <w:rPr>
          <w:rFonts w:hint="eastAsia" w:eastAsia="仿宋_GB2312"/>
          <w:sz w:val="32"/>
          <w:szCs w:val="32"/>
          <w:highlight w:val="none"/>
        </w:rPr>
        <w:t>资格</w:t>
      </w:r>
      <w:r>
        <w:rPr>
          <w:rFonts w:eastAsia="仿宋_GB2312"/>
          <w:sz w:val="32"/>
          <w:szCs w:val="32"/>
          <w:highlight w:val="none"/>
        </w:rPr>
        <w:t>审核。</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w:t>
      </w:r>
      <w:r>
        <w:rPr>
          <w:rFonts w:hint="eastAsia" w:eastAsia="黑体" w:cs="Times New Roman"/>
          <w:b/>
          <w:color w:val="000000"/>
          <w:sz w:val="32"/>
          <w:szCs w:val="32"/>
          <w:highlight w:val="none"/>
          <w:lang w:val="en-US" w:eastAsia="zh-CN"/>
        </w:rPr>
        <w:t>2</w:t>
      </w:r>
      <w:r>
        <w:rPr>
          <w:rFonts w:hint="default" w:ascii="Times New Roman" w:hAnsi="Times New Roman" w:eastAsia="黑体" w:cs="Times New Roman"/>
          <w:b/>
          <w:color w:val="000000"/>
          <w:sz w:val="32"/>
          <w:szCs w:val="32"/>
          <w:highlight w:val="none"/>
        </w:rPr>
        <w:t>.关于“相关工作经历、年限”如何理解？</w:t>
      </w:r>
    </w:p>
    <w:p>
      <w:pPr>
        <w:spacing w:line="560" w:lineRule="exact"/>
        <w:ind w:firstLine="640" w:firstLineChars="200"/>
        <w:rPr>
          <w:rFonts w:hint="default" w:ascii="Times New Roman" w:hAnsi="Times New Roman" w:eastAsia="仿宋_GB2312" w:cs="Times New Roman"/>
          <w:strike/>
          <w:color w:val="000000"/>
          <w:sz w:val="32"/>
          <w:szCs w:val="32"/>
          <w:highlight w:val="none"/>
        </w:rPr>
      </w:pPr>
      <w:r>
        <w:rPr>
          <w:rFonts w:hint="eastAsia" w:ascii="仿宋_GB2312" w:eastAsia="仿宋_GB2312"/>
          <w:color w:val="000000"/>
          <w:sz w:val="32"/>
          <w:szCs w:val="32"/>
          <w:highlight w:val="none"/>
        </w:rPr>
        <w:t>岗位资格条件中明确要求有工作经历、年限要求的，应聘人员必须具备规定的工作经历及年限才能应聘本岗位。高校毕业生在校期间的社会实践、实习、兼职等不作为工作经历。工作经历年限按足年足月累计，其年限的计算</w:t>
      </w:r>
      <w:r>
        <w:rPr>
          <w:rFonts w:eastAsia="仿宋_GB2312"/>
          <w:color w:val="000000"/>
          <w:sz w:val="32"/>
          <w:szCs w:val="32"/>
          <w:highlight w:val="none"/>
        </w:rPr>
        <w:t>截至2024年</w:t>
      </w:r>
      <w:r>
        <w:rPr>
          <w:rFonts w:hint="eastAsia" w:eastAsia="仿宋_GB2312"/>
          <w:color w:val="000000"/>
          <w:sz w:val="32"/>
          <w:szCs w:val="32"/>
          <w:highlight w:val="none"/>
        </w:rPr>
        <w:t>1</w:t>
      </w:r>
      <w:r>
        <w:rPr>
          <w:rFonts w:eastAsia="仿宋_GB2312"/>
          <w:color w:val="000000"/>
          <w:sz w:val="32"/>
          <w:szCs w:val="32"/>
          <w:highlight w:val="none"/>
        </w:rPr>
        <w:t>月</w:t>
      </w:r>
      <w:r>
        <w:rPr>
          <w:rFonts w:hint="eastAsia" w:eastAsia="仿宋_GB2312"/>
          <w:color w:val="000000"/>
          <w:sz w:val="32"/>
          <w:szCs w:val="32"/>
          <w:highlight w:val="none"/>
        </w:rPr>
        <w:t>。</w:t>
      </w:r>
      <w:r>
        <w:rPr>
          <w:rFonts w:hint="default" w:ascii="Times New Roman" w:hAnsi="Times New Roman" w:eastAsia="仿宋_GB2312" w:cs="Times New Roman"/>
          <w:color w:val="000000"/>
          <w:sz w:val="32"/>
          <w:szCs w:val="32"/>
          <w:highlight w:val="none"/>
        </w:rPr>
        <w:t xml:space="preserve"> </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w:t>
      </w:r>
      <w:r>
        <w:rPr>
          <w:rFonts w:hint="eastAsia" w:eastAsia="黑体" w:cs="Times New Roman"/>
          <w:b/>
          <w:color w:val="000000"/>
          <w:sz w:val="32"/>
          <w:szCs w:val="32"/>
          <w:highlight w:val="none"/>
          <w:lang w:val="en-US" w:eastAsia="zh-CN"/>
        </w:rPr>
        <w:t>3</w:t>
      </w:r>
      <w:r>
        <w:rPr>
          <w:rFonts w:hint="default" w:ascii="Times New Roman" w:hAnsi="Times New Roman" w:eastAsia="黑体" w:cs="Times New Roman"/>
          <w:b/>
          <w:color w:val="000000"/>
          <w:sz w:val="32"/>
          <w:szCs w:val="32"/>
          <w:highlight w:val="none"/>
        </w:rPr>
        <w:t>.什么是岗位改报?</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为保障广大考生的应聘权利，对于应聘人数达不到规定比例，取消招聘岗位的应聘人员，事业单位人事综合管理部门将组织应聘人员在规定时间内改报本次招聘中的其他符合条件岗位。改报只进行一次，未通过资格审查的不能改报。</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如果报名人员不参加岗位改报或没有符合条件的其他岗位不能改报的，考试机构将为其办理笔试考务费退费。请报名人员在确认缴费后，注意关注取消岗位公告，并保持联系方式畅通。</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w:t>
      </w:r>
      <w:r>
        <w:rPr>
          <w:rFonts w:hint="eastAsia" w:eastAsia="黑体" w:cs="Times New Roman"/>
          <w:b/>
          <w:color w:val="000000"/>
          <w:sz w:val="32"/>
          <w:szCs w:val="32"/>
          <w:highlight w:val="none"/>
          <w:lang w:val="en-US" w:eastAsia="zh-CN"/>
        </w:rPr>
        <w:t>4.</w:t>
      </w:r>
      <w:r>
        <w:rPr>
          <w:rFonts w:hint="default" w:ascii="Times New Roman" w:hAnsi="Times New Roman" w:eastAsia="黑体" w:cs="Times New Roman"/>
          <w:b/>
          <w:color w:val="000000"/>
          <w:sz w:val="32"/>
          <w:szCs w:val="32"/>
          <w:highlight w:val="none"/>
        </w:rPr>
        <w:t>进入面试的应聘人员需向招聘单位提交哪些证明材料？</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进入面试的应聘人员，需按招聘岗位要求，向招聘单位提交本人相关证明材料及1寸近期同底版免冠照片2张。相关证明材料主要包括：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《青岛市事业单位公开招聘人员报名登记表》、《应聘事业单位工作人员诚信承诺书》。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普通高校2024年应届毕业生，提交身份证、学校核发的就业推荐表。符合教育部办公厅《关于统筹全日制和非全日制研究生管理工作的通知》（教研厅〔2016〕2号）和《教育部办公厅等五部门关于进一步做好非全日制研究生就业工作的通知》（教研厅函〔2019〕1号）规定自2016年12月1日后录取且2024年毕业的非全日制研究生，提交身份证、学校核发的就业推荐表或其他证明材料。与国（境）内普通高校2024年应届毕业生同期毕业的留学回国人员需提供身份证、规定时间内可取得学历学位证书和学历学位认证材料的承诺书；</w:t>
      </w:r>
      <w:r>
        <w:rPr>
          <w:rFonts w:hint="default" w:ascii="Times New Roman" w:hAnsi="Times New Roman" w:eastAsia="仿宋_GB2312" w:cs="Times New Roman"/>
          <w:sz w:val="32"/>
          <w:szCs w:val="32"/>
          <w:highlight w:val="none"/>
          <w:lang w:bidi="ar"/>
        </w:rPr>
        <w:t>已取得国（境）外学历学位证书、但未获得教育部门认证的留学回国人员应聘的，还需提供国（境）外学历学位证书及有资质的机构出具的翻译资料，并作出</w:t>
      </w:r>
      <w:r>
        <w:rPr>
          <w:rFonts w:hint="default" w:ascii="Times New Roman" w:hAnsi="Times New Roman" w:eastAsia="仿宋_GB2312" w:cs="Times New Roman"/>
          <w:color w:val="000000"/>
          <w:kern w:val="2"/>
          <w:sz w:val="32"/>
          <w:szCs w:val="32"/>
          <w:highlight w:val="none"/>
          <w:lang w:val="en-US" w:eastAsia="zh-CN" w:bidi="ar-SA"/>
        </w:rPr>
        <w:t>2024年</w:t>
      </w:r>
      <w:r>
        <w:rPr>
          <w:rFonts w:hint="default" w:ascii="Times New Roman" w:hAnsi="Times New Roman" w:eastAsia="仿宋_GB2312" w:cs="Times New Roman"/>
          <w:sz w:val="32"/>
          <w:szCs w:val="32"/>
          <w:highlight w:val="none"/>
          <w:lang w:bidi="ar"/>
        </w:rPr>
        <w:t>9月30日以前可取得国（境）外学历学位认证材料的承诺。</w:t>
      </w:r>
      <w:r>
        <w:rPr>
          <w:rFonts w:hint="default" w:ascii="Times New Roman" w:hAnsi="Times New Roman" w:eastAsia="仿宋_GB2312" w:cs="Times New Roman"/>
          <w:sz w:val="32"/>
          <w:szCs w:val="32"/>
          <w:highlight w:val="none"/>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val="en-US" w:eastAsia="zh-CN" w:bidi="ar"/>
        </w:rPr>
        <w:t>3</w:t>
      </w:r>
      <w:r>
        <w:rPr>
          <w:rFonts w:hint="default"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其他人员，提交身份证、国家承认的学历学位证书（须在</w:t>
      </w:r>
      <w:r>
        <w:rPr>
          <w:rFonts w:hint="default" w:ascii="Times New Roman" w:hAnsi="Times New Roman" w:eastAsia="仿宋_GB2312" w:cs="Times New Roman"/>
          <w:color w:val="000000"/>
          <w:kern w:val="2"/>
          <w:sz w:val="32"/>
          <w:szCs w:val="32"/>
          <w:highlight w:val="none"/>
          <w:lang w:val="en-US" w:eastAsia="zh-CN" w:bidi="ar-SA"/>
        </w:rPr>
        <w:t>2024年1月19日</w:t>
      </w:r>
      <w:r>
        <w:rPr>
          <w:rFonts w:hint="default" w:ascii="Times New Roman" w:hAnsi="Times New Roman" w:eastAsia="仿宋_GB2312" w:cs="Times New Roman"/>
          <w:kern w:val="0"/>
          <w:sz w:val="32"/>
          <w:szCs w:val="32"/>
          <w:highlight w:val="none"/>
          <w:lang w:bidi="ar"/>
        </w:rPr>
        <w:t>以前取得）。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auto"/>
          <w:kern w:val="0"/>
          <w:sz w:val="32"/>
          <w:szCs w:val="32"/>
          <w:highlight w:val="none"/>
          <w:u w:val="none"/>
          <w:lang w:val="en-US" w:eastAsia="zh-CN" w:bidi="ar"/>
        </w:rPr>
        <w:t>（4）</w:t>
      </w:r>
      <w:r>
        <w:rPr>
          <w:rFonts w:hint="default" w:ascii="Times New Roman" w:hAnsi="Times New Roman" w:eastAsia="仿宋_GB2312" w:cs="Times New Roman"/>
          <w:color w:val="auto"/>
          <w:kern w:val="0"/>
          <w:sz w:val="32"/>
          <w:szCs w:val="32"/>
          <w:highlight w:val="none"/>
          <w:u w:val="none"/>
          <w:lang w:val="en-US" w:eastAsia="zh-CN" w:bidi="ar"/>
        </w:rPr>
        <w:t>在职人员应聘的，还需</w:t>
      </w:r>
      <w:r>
        <w:rPr>
          <w:rFonts w:hint="default" w:ascii="Times New Roman" w:hAnsi="Times New Roman" w:eastAsia="仿宋_GB2312" w:cs="Times New Roman"/>
          <w:color w:val="auto"/>
          <w:kern w:val="0"/>
          <w:sz w:val="32"/>
          <w:szCs w:val="32"/>
          <w:highlight w:val="none"/>
          <w:u w:val="none"/>
          <w:lang w:val="en-US" w:eastAsia="zh-CN" w:bidi="ar"/>
        </w:rPr>
        <w:t>提交有用人权限部门或单位出具的同意应聘介绍信，对按时出具同意应聘介绍信确有困难的在职人员，经招聘单位同意，可在考察或体检阶段</w:t>
      </w:r>
      <w:r>
        <w:rPr>
          <w:rFonts w:hint="default" w:ascii="Times New Roman" w:hAnsi="Times New Roman" w:eastAsia="仿宋_GB2312" w:cs="Times New Roman"/>
          <w:color w:val="auto"/>
          <w:kern w:val="0"/>
          <w:sz w:val="32"/>
          <w:szCs w:val="32"/>
          <w:highlight w:val="none"/>
          <w:u w:val="none"/>
          <w:lang w:val="en-US" w:eastAsia="zh-CN" w:bidi="ar"/>
        </w:rPr>
        <w:t>提供。</w:t>
      </w:r>
      <w:r>
        <w:rPr>
          <w:rFonts w:hint="default" w:ascii="Times New Roman" w:hAnsi="Times New Roman" w:eastAsia="仿宋_GB2312" w:cs="Times New Roman"/>
          <w:color w:val="auto"/>
          <w:sz w:val="32"/>
          <w:szCs w:val="32"/>
          <w:highlight w:val="none"/>
          <w:u w:val="none"/>
          <w:lang w:eastAsia="zh-CN"/>
        </w:rPr>
        <w:t>在职人员报名前应充分了解知晓有关法律法规或所在单位及有关主管部门关于是否允许报考、离职的相关规定。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32"/>
          <w:highlight w:val="none"/>
          <w:lang w:bidi="ar"/>
        </w:rPr>
        <w:t>应聘定向招聘岗位的，退役大学生士兵还需提供入伍通知书、退伍证、户口簿及安置地退役军人事务部门出具的证明；残疾人还需提供</w:t>
      </w:r>
      <w:r>
        <w:rPr>
          <w:rFonts w:hint="default" w:ascii="Times New Roman" w:hAnsi="Times New Roman" w:eastAsia="仿宋_GB2312" w:cs="Times New Roman"/>
          <w:kern w:val="0"/>
          <w:sz w:val="32"/>
          <w:szCs w:val="32"/>
          <w:highlight w:val="none"/>
          <w:lang w:val="en-US" w:eastAsia="zh-CN" w:bidi="ar"/>
        </w:rPr>
        <w:t>有效期内</w:t>
      </w:r>
      <w:r>
        <w:rPr>
          <w:rFonts w:hint="default" w:ascii="Times New Roman" w:hAnsi="Times New Roman" w:eastAsia="仿宋_GB2312" w:cs="Times New Roman"/>
          <w:kern w:val="0"/>
          <w:sz w:val="32"/>
          <w:szCs w:val="32"/>
          <w:highlight w:val="none"/>
          <w:lang w:bidi="ar"/>
        </w:rPr>
        <w:t>《残疾人证》等</w:t>
      </w:r>
      <w:r>
        <w:rPr>
          <w:rFonts w:hint="default" w:ascii="Times New Roman" w:hAnsi="Times New Roman" w:eastAsia="仿宋_GB2312" w:cs="Times New Roman"/>
          <w:kern w:val="0"/>
          <w:sz w:val="32"/>
          <w:szCs w:val="32"/>
          <w:highlight w:val="none"/>
          <w:lang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kern w:val="0"/>
          <w:sz w:val="32"/>
          <w:szCs w:val="32"/>
          <w:highlight w:val="none"/>
        </w:rPr>
        <w:t>对应聘人员有工作年限要求的，还需提交劳动（聘用）合同、社保缴费记录等有效证明材料。对应聘人员有资格证书要求的，需提交相应资格证书。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lang w:val="en-US" w:eastAsia="zh-CN"/>
        </w:rPr>
        <w:t>7</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bidi="ar"/>
        </w:rPr>
        <w:t>岗位条件要求的其他证明材料</w:t>
      </w:r>
      <w:r>
        <w:rPr>
          <w:rFonts w:hint="default" w:ascii="Times New Roman" w:hAnsi="Times New Roman" w:eastAsia="仿宋_GB2312" w:cs="Times New Roman"/>
          <w:color w:val="000000"/>
          <w:sz w:val="32"/>
          <w:szCs w:val="32"/>
          <w:highlight w:val="none"/>
        </w:rPr>
        <w:t>。</w:t>
      </w:r>
    </w:p>
    <w:p>
      <w:pPr>
        <w:widowControl/>
        <w:spacing w:line="560" w:lineRule="exact"/>
        <w:ind w:firstLine="640" w:firstLineChars="200"/>
        <w:jc w:val="lef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资格复审时，应聘人员须提交以上材料原件及复印件（使用A4纸复印）各一份。</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w:t>
      </w:r>
      <w:r>
        <w:rPr>
          <w:rFonts w:hint="eastAsia" w:eastAsia="黑体" w:cs="Times New Roman"/>
          <w:b/>
          <w:color w:val="000000"/>
          <w:sz w:val="32"/>
          <w:szCs w:val="32"/>
          <w:highlight w:val="none"/>
          <w:lang w:val="en-US" w:eastAsia="zh-CN"/>
        </w:rPr>
        <w:t>5</w:t>
      </w:r>
      <w:r>
        <w:rPr>
          <w:rFonts w:hint="default" w:ascii="Times New Roman" w:hAnsi="Times New Roman" w:eastAsia="黑体" w:cs="Times New Roman"/>
          <w:b/>
          <w:color w:val="000000"/>
          <w:sz w:val="32"/>
          <w:szCs w:val="32"/>
          <w:highlight w:val="none"/>
        </w:rPr>
        <w:t>.资格审查工作由谁负责？</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资格审查工作由招聘单位或其主管部门（举办单位）负责。</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w:t>
      </w:r>
      <w:r>
        <w:rPr>
          <w:rFonts w:hint="eastAsia" w:eastAsia="黑体" w:cs="Times New Roman"/>
          <w:b/>
          <w:color w:val="000000"/>
          <w:sz w:val="32"/>
          <w:szCs w:val="32"/>
          <w:highlight w:val="none"/>
          <w:lang w:val="en-US" w:eastAsia="zh-CN"/>
        </w:rPr>
        <w:t>6</w:t>
      </w:r>
      <w:r>
        <w:rPr>
          <w:rFonts w:hint="default" w:ascii="Times New Roman" w:hAnsi="Times New Roman" w:eastAsia="黑体" w:cs="Times New Roman"/>
          <w:b/>
          <w:color w:val="000000"/>
          <w:sz w:val="32"/>
          <w:szCs w:val="32"/>
          <w:highlight w:val="none"/>
        </w:rPr>
        <w:t>.对招聘岗位资格条件有疑问如何咨询？</w:t>
      </w:r>
    </w:p>
    <w:p>
      <w:pPr>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对招聘岗位资格条件和其他内容有疑问的，请拨打咨询电话联系（咨询电话详见《岗位汇总表》）。</w:t>
      </w:r>
    </w:p>
    <w:p>
      <w:pPr>
        <w:snapToGrid w:val="0"/>
        <w:spacing w:line="560" w:lineRule="exact"/>
        <w:ind w:firstLine="630" w:firstLineChars="196"/>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w:t>
      </w:r>
      <w:r>
        <w:rPr>
          <w:rFonts w:hint="eastAsia" w:eastAsia="黑体" w:cs="Times New Roman"/>
          <w:b/>
          <w:color w:val="000000"/>
          <w:sz w:val="32"/>
          <w:szCs w:val="32"/>
          <w:highlight w:val="none"/>
          <w:lang w:val="en-US" w:eastAsia="zh-CN"/>
        </w:rPr>
        <w:t>7</w:t>
      </w:r>
      <w:r>
        <w:rPr>
          <w:rFonts w:hint="default" w:ascii="Times New Roman" w:hAnsi="Times New Roman" w:eastAsia="黑体" w:cs="Times New Roman"/>
          <w:b/>
          <w:color w:val="000000"/>
          <w:sz w:val="32"/>
          <w:szCs w:val="32"/>
          <w:highlight w:val="none"/>
        </w:rPr>
        <w:t>.违纪违规及存在不诚信情形的应聘人员如何处理？</w:t>
      </w:r>
    </w:p>
    <w:p>
      <w:pPr>
        <w:widowControl/>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color w:val="000000"/>
          <w:sz w:val="32"/>
          <w:szCs w:val="32"/>
          <w:highlight w:val="none"/>
        </w:rPr>
        <w:t>应聘人员要严格遵守公开招聘的相关政策规定，遵从公开招聘考试安排，其在应聘期间的表现，将作为公开招聘考察的重要内容之一。对违反公开招聘纪律的应聘人员，按照《事业单位公开招聘违纪违规行为处理规定》（中华人民共和国人力资源和社会保障部令第3</w:t>
      </w:r>
      <w:bookmarkStart w:id="0" w:name="_GoBack"/>
      <w:bookmarkEnd w:id="0"/>
      <w:r>
        <w:rPr>
          <w:rFonts w:hint="default" w:ascii="Times New Roman" w:hAnsi="Times New Roman" w:eastAsia="仿宋_GB2312" w:cs="Times New Roman"/>
          <w:color w:val="000000"/>
          <w:sz w:val="32"/>
          <w:szCs w:val="32"/>
          <w:highlight w:val="none"/>
        </w:rPr>
        <w:t>5号）等有关规定严肃处理。对招聘工作存在不诚信情形的应聘人员，记入事业单位应聘人员诚信档案；拟聘用人员名单公示后，应聘人员如无正当理由放弃聘用资格的，记入事业单位应聘人员诚信档案，事业单位人事综合管理部门可以在名单公示结束后的</w:t>
      </w:r>
      <w:r>
        <w:rPr>
          <w:rFonts w:hint="default" w:ascii="Times New Roman" w:hAnsi="Times New Roman" w:eastAsia="仿宋_GB2312" w:cs="Times New Roman"/>
          <w:color w:val="000000"/>
          <w:kern w:val="2"/>
          <w:sz w:val="32"/>
          <w:szCs w:val="32"/>
          <w:highlight w:val="none"/>
          <w:lang w:val="en-US" w:eastAsia="zh-CN" w:bidi="ar-SA"/>
        </w:rPr>
        <w:t>1</w:t>
      </w:r>
      <w:r>
        <w:rPr>
          <w:rFonts w:hint="default" w:ascii="Times New Roman" w:hAnsi="Times New Roman" w:eastAsia="仿宋_GB2312" w:cs="Times New Roman"/>
          <w:color w:val="000000"/>
          <w:sz w:val="32"/>
          <w:szCs w:val="32"/>
          <w:highlight w:val="none"/>
        </w:rPr>
        <w:t>年内取消其再次报考我市事业单位的资格。</w:t>
      </w:r>
    </w:p>
    <w:p>
      <w:pPr>
        <w:autoSpaceDE w:val="0"/>
        <w:autoSpaceDN w:val="0"/>
        <w:adjustRightInd w:val="0"/>
        <w:snapToGrid w:val="0"/>
        <w:spacing w:line="560" w:lineRule="exact"/>
        <w:ind w:firstLine="624"/>
        <w:rPr>
          <w:rFonts w:hint="default" w:ascii="Times New Roman" w:hAnsi="Times New Roman" w:eastAsia="黑体" w:cs="Times New Roman"/>
          <w:b/>
          <w:color w:val="000000"/>
          <w:sz w:val="32"/>
          <w:szCs w:val="32"/>
          <w:highlight w:val="none"/>
        </w:rPr>
      </w:pPr>
      <w:r>
        <w:rPr>
          <w:rFonts w:hint="default" w:ascii="Times New Roman" w:hAnsi="Times New Roman" w:eastAsia="黑体" w:cs="Times New Roman"/>
          <w:b/>
          <w:color w:val="000000"/>
          <w:sz w:val="32"/>
          <w:szCs w:val="32"/>
          <w:highlight w:val="none"/>
        </w:rPr>
        <w:t>1</w:t>
      </w:r>
      <w:r>
        <w:rPr>
          <w:rFonts w:hint="eastAsia" w:eastAsia="黑体" w:cs="Times New Roman"/>
          <w:b/>
          <w:color w:val="000000"/>
          <w:sz w:val="32"/>
          <w:szCs w:val="32"/>
          <w:highlight w:val="none"/>
          <w:lang w:val="en-US" w:eastAsia="zh-CN"/>
        </w:rPr>
        <w:t>8</w:t>
      </w:r>
      <w:r>
        <w:rPr>
          <w:rFonts w:hint="default" w:ascii="Times New Roman" w:hAnsi="Times New Roman" w:eastAsia="黑体" w:cs="Times New Roman"/>
          <w:b/>
          <w:color w:val="000000"/>
          <w:sz w:val="32"/>
          <w:szCs w:val="32"/>
          <w:highlight w:val="none"/>
        </w:rPr>
        <w:t>.是否有指定的考试辅导书和培训班？</w:t>
      </w:r>
    </w:p>
    <w:p>
      <w:pPr>
        <w:snapToGrid w:val="0"/>
        <w:spacing w:line="560" w:lineRule="exact"/>
        <w:ind w:firstLine="627" w:firstLineChars="196"/>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本次公开招聘统一考试不指定考试教材和辅导用书，不举办也不授权或委托任何机构举办考试辅导培训班。</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2RjM2I2OTU2ZDc1ZTEzODYxODA4YmM3NGE2MjAifQ=="/>
  </w:docVars>
  <w:rsids>
    <w:rsidRoot w:val="00172A27"/>
    <w:rsid w:val="00011FC1"/>
    <w:rsid w:val="00014683"/>
    <w:rsid w:val="0002161D"/>
    <w:rsid w:val="000336E0"/>
    <w:rsid w:val="0004770A"/>
    <w:rsid w:val="00065A4F"/>
    <w:rsid w:val="0009034E"/>
    <w:rsid w:val="000943BA"/>
    <w:rsid w:val="000B2CF6"/>
    <w:rsid w:val="000B65CD"/>
    <w:rsid w:val="000B6870"/>
    <w:rsid w:val="000C7FFC"/>
    <w:rsid w:val="000E361F"/>
    <w:rsid w:val="000E5998"/>
    <w:rsid w:val="00145601"/>
    <w:rsid w:val="001509C5"/>
    <w:rsid w:val="001657DF"/>
    <w:rsid w:val="00172A27"/>
    <w:rsid w:val="001908EE"/>
    <w:rsid w:val="001C0FC4"/>
    <w:rsid w:val="001E1B9F"/>
    <w:rsid w:val="001F0DB6"/>
    <w:rsid w:val="001F3970"/>
    <w:rsid w:val="002226BD"/>
    <w:rsid w:val="00224F1C"/>
    <w:rsid w:val="0023230E"/>
    <w:rsid w:val="00233E80"/>
    <w:rsid w:val="00242DB3"/>
    <w:rsid w:val="002B7E66"/>
    <w:rsid w:val="002F1826"/>
    <w:rsid w:val="002F517C"/>
    <w:rsid w:val="002F685F"/>
    <w:rsid w:val="002F7B38"/>
    <w:rsid w:val="0030134F"/>
    <w:rsid w:val="00307249"/>
    <w:rsid w:val="00314F9A"/>
    <w:rsid w:val="003409B5"/>
    <w:rsid w:val="003966C0"/>
    <w:rsid w:val="003D24B1"/>
    <w:rsid w:val="003E7192"/>
    <w:rsid w:val="003F73E5"/>
    <w:rsid w:val="00405CD8"/>
    <w:rsid w:val="00416948"/>
    <w:rsid w:val="00433D84"/>
    <w:rsid w:val="004923EA"/>
    <w:rsid w:val="0049428D"/>
    <w:rsid w:val="00496B4C"/>
    <w:rsid w:val="004A07BF"/>
    <w:rsid w:val="004A1506"/>
    <w:rsid w:val="004A1657"/>
    <w:rsid w:val="004A31C5"/>
    <w:rsid w:val="004D6D6A"/>
    <w:rsid w:val="00512158"/>
    <w:rsid w:val="00531DE8"/>
    <w:rsid w:val="0055595D"/>
    <w:rsid w:val="00561851"/>
    <w:rsid w:val="00571F84"/>
    <w:rsid w:val="00592FD3"/>
    <w:rsid w:val="005A03E9"/>
    <w:rsid w:val="005B2C33"/>
    <w:rsid w:val="005C3812"/>
    <w:rsid w:val="005D008A"/>
    <w:rsid w:val="006122AF"/>
    <w:rsid w:val="0061447C"/>
    <w:rsid w:val="006243FB"/>
    <w:rsid w:val="0062671D"/>
    <w:rsid w:val="00681F15"/>
    <w:rsid w:val="006B6D81"/>
    <w:rsid w:val="006D05F3"/>
    <w:rsid w:val="006D3808"/>
    <w:rsid w:val="006E0D34"/>
    <w:rsid w:val="00720997"/>
    <w:rsid w:val="00721658"/>
    <w:rsid w:val="0073535B"/>
    <w:rsid w:val="00753201"/>
    <w:rsid w:val="007613B4"/>
    <w:rsid w:val="00787194"/>
    <w:rsid w:val="007B4094"/>
    <w:rsid w:val="007B51CF"/>
    <w:rsid w:val="007C128E"/>
    <w:rsid w:val="007C37F4"/>
    <w:rsid w:val="008174D0"/>
    <w:rsid w:val="008337B3"/>
    <w:rsid w:val="00834B06"/>
    <w:rsid w:val="008409EA"/>
    <w:rsid w:val="008717F0"/>
    <w:rsid w:val="0089579B"/>
    <w:rsid w:val="008A1286"/>
    <w:rsid w:val="008B6FAA"/>
    <w:rsid w:val="008D298A"/>
    <w:rsid w:val="008D7465"/>
    <w:rsid w:val="008E7238"/>
    <w:rsid w:val="0090723A"/>
    <w:rsid w:val="009363F6"/>
    <w:rsid w:val="0094445D"/>
    <w:rsid w:val="00951CCE"/>
    <w:rsid w:val="00993928"/>
    <w:rsid w:val="009A6781"/>
    <w:rsid w:val="009C27D5"/>
    <w:rsid w:val="009D274E"/>
    <w:rsid w:val="009E3BB1"/>
    <w:rsid w:val="00A115F6"/>
    <w:rsid w:val="00A2335E"/>
    <w:rsid w:val="00A273D3"/>
    <w:rsid w:val="00A8693E"/>
    <w:rsid w:val="00A87A00"/>
    <w:rsid w:val="00A904EC"/>
    <w:rsid w:val="00AA619E"/>
    <w:rsid w:val="00AA7273"/>
    <w:rsid w:val="00AC59C8"/>
    <w:rsid w:val="00B4120D"/>
    <w:rsid w:val="00B62603"/>
    <w:rsid w:val="00B72FCD"/>
    <w:rsid w:val="00B76AE5"/>
    <w:rsid w:val="00B82CEB"/>
    <w:rsid w:val="00B8477E"/>
    <w:rsid w:val="00B91DCE"/>
    <w:rsid w:val="00B97598"/>
    <w:rsid w:val="00BC1DF4"/>
    <w:rsid w:val="00BC70D0"/>
    <w:rsid w:val="00BD445C"/>
    <w:rsid w:val="00BF29DC"/>
    <w:rsid w:val="00BF3F47"/>
    <w:rsid w:val="00C06BBE"/>
    <w:rsid w:val="00C160F9"/>
    <w:rsid w:val="00C16EE1"/>
    <w:rsid w:val="00C2017C"/>
    <w:rsid w:val="00C310EA"/>
    <w:rsid w:val="00C5207C"/>
    <w:rsid w:val="00C60858"/>
    <w:rsid w:val="00CB15DB"/>
    <w:rsid w:val="00CB7A4C"/>
    <w:rsid w:val="00CD56A0"/>
    <w:rsid w:val="00CD5D45"/>
    <w:rsid w:val="00CD6EB1"/>
    <w:rsid w:val="00CF04A8"/>
    <w:rsid w:val="00CF5B33"/>
    <w:rsid w:val="00D25E0F"/>
    <w:rsid w:val="00D35125"/>
    <w:rsid w:val="00D64DD8"/>
    <w:rsid w:val="00D73FD1"/>
    <w:rsid w:val="00D81613"/>
    <w:rsid w:val="00D87010"/>
    <w:rsid w:val="00D9607A"/>
    <w:rsid w:val="00DD4C7E"/>
    <w:rsid w:val="00E014B9"/>
    <w:rsid w:val="00E30CA8"/>
    <w:rsid w:val="00E348AA"/>
    <w:rsid w:val="00E3527C"/>
    <w:rsid w:val="00E67079"/>
    <w:rsid w:val="00EC2564"/>
    <w:rsid w:val="00F144A4"/>
    <w:rsid w:val="00F15F4F"/>
    <w:rsid w:val="00F31567"/>
    <w:rsid w:val="00F55071"/>
    <w:rsid w:val="00FA5BFC"/>
    <w:rsid w:val="00FC1273"/>
    <w:rsid w:val="00FC6B30"/>
    <w:rsid w:val="00FD17CE"/>
    <w:rsid w:val="00FE4B5A"/>
    <w:rsid w:val="00FF49E3"/>
    <w:rsid w:val="00FF76B1"/>
    <w:rsid w:val="01B608C1"/>
    <w:rsid w:val="0216143D"/>
    <w:rsid w:val="02C52A44"/>
    <w:rsid w:val="04B656CE"/>
    <w:rsid w:val="076B383E"/>
    <w:rsid w:val="07937942"/>
    <w:rsid w:val="08DC6A5D"/>
    <w:rsid w:val="092F13A0"/>
    <w:rsid w:val="0BB57BCA"/>
    <w:rsid w:val="0C18115B"/>
    <w:rsid w:val="0D77314F"/>
    <w:rsid w:val="11482E16"/>
    <w:rsid w:val="12CF31BE"/>
    <w:rsid w:val="13874EC8"/>
    <w:rsid w:val="15285AD2"/>
    <w:rsid w:val="15505831"/>
    <w:rsid w:val="162437C3"/>
    <w:rsid w:val="16C4167C"/>
    <w:rsid w:val="184169C5"/>
    <w:rsid w:val="18507390"/>
    <w:rsid w:val="197A4B38"/>
    <w:rsid w:val="1A4977BA"/>
    <w:rsid w:val="1CB30502"/>
    <w:rsid w:val="1D7A7308"/>
    <w:rsid w:val="21250743"/>
    <w:rsid w:val="22015F10"/>
    <w:rsid w:val="22391D9F"/>
    <w:rsid w:val="23E34BFE"/>
    <w:rsid w:val="24787150"/>
    <w:rsid w:val="248546B7"/>
    <w:rsid w:val="24A0629E"/>
    <w:rsid w:val="26072C58"/>
    <w:rsid w:val="269E3CC1"/>
    <w:rsid w:val="27E37DE3"/>
    <w:rsid w:val="27EA2F52"/>
    <w:rsid w:val="27EF0348"/>
    <w:rsid w:val="2809643A"/>
    <w:rsid w:val="2A3F2526"/>
    <w:rsid w:val="2B406304"/>
    <w:rsid w:val="2BA32249"/>
    <w:rsid w:val="2BEB3263"/>
    <w:rsid w:val="2CD0427C"/>
    <w:rsid w:val="2E395880"/>
    <w:rsid w:val="30ED78D2"/>
    <w:rsid w:val="321D28BD"/>
    <w:rsid w:val="3341697D"/>
    <w:rsid w:val="3508694A"/>
    <w:rsid w:val="35D473A5"/>
    <w:rsid w:val="35E073A5"/>
    <w:rsid w:val="370D5579"/>
    <w:rsid w:val="37550C01"/>
    <w:rsid w:val="37A91067"/>
    <w:rsid w:val="37AD2640"/>
    <w:rsid w:val="3A2B6B18"/>
    <w:rsid w:val="3AE70F8E"/>
    <w:rsid w:val="3C440F6D"/>
    <w:rsid w:val="3CBA625C"/>
    <w:rsid w:val="3D6B6664"/>
    <w:rsid w:val="3E594111"/>
    <w:rsid w:val="3E852009"/>
    <w:rsid w:val="3EA32312"/>
    <w:rsid w:val="404E0C5D"/>
    <w:rsid w:val="42611116"/>
    <w:rsid w:val="428A0F43"/>
    <w:rsid w:val="430A529F"/>
    <w:rsid w:val="44721ECA"/>
    <w:rsid w:val="46AD7D18"/>
    <w:rsid w:val="46E17061"/>
    <w:rsid w:val="47584D63"/>
    <w:rsid w:val="4ADA33B1"/>
    <w:rsid w:val="4AFA1067"/>
    <w:rsid w:val="4F9C282B"/>
    <w:rsid w:val="52652775"/>
    <w:rsid w:val="53B43A06"/>
    <w:rsid w:val="54931140"/>
    <w:rsid w:val="54D53272"/>
    <w:rsid w:val="55A01054"/>
    <w:rsid w:val="57EA6727"/>
    <w:rsid w:val="5A300456"/>
    <w:rsid w:val="5A3D3324"/>
    <w:rsid w:val="5BAF20BC"/>
    <w:rsid w:val="5CDC2A8F"/>
    <w:rsid w:val="5EE10150"/>
    <w:rsid w:val="5F2D45C0"/>
    <w:rsid w:val="5F3D18F9"/>
    <w:rsid w:val="5F4519CB"/>
    <w:rsid w:val="5FB56758"/>
    <w:rsid w:val="606753A8"/>
    <w:rsid w:val="61415234"/>
    <w:rsid w:val="62AE7BAF"/>
    <w:rsid w:val="62E10913"/>
    <w:rsid w:val="641A142F"/>
    <w:rsid w:val="64683B5A"/>
    <w:rsid w:val="650421C2"/>
    <w:rsid w:val="65BE6BE8"/>
    <w:rsid w:val="68172879"/>
    <w:rsid w:val="689663D2"/>
    <w:rsid w:val="69461A26"/>
    <w:rsid w:val="69906862"/>
    <w:rsid w:val="69BF0BDE"/>
    <w:rsid w:val="6BD14770"/>
    <w:rsid w:val="6CE12C54"/>
    <w:rsid w:val="6E310AD8"/>
    <w:rsid w:val="6F31104D"/>
    <w:rsid w:val="70D03E97"/>
    <w:rsid w:val="71D64E3D"/>
    <w:rsid w:val="7428729B"/>
    <w:rsid w:val="74DD3460"/>
    <w:rsid w:val="74FC79CA"/>
    <w:rsid w:val="766752C4"/>
    <w:rsid w:val="78D81571"/>
    <w:rsid w:val="7B1335D3"/>
    <w:rsid w:val="7CFC2A0A"/>
    <w:rsid w:val="7D6719DE"/>
    <w:rsid w:val="7E18111F"/>
    <w:rsid w:val="7E9B0F89"/>
    <w:rsid w:val="7F001599"/>
    <w:rsid w:val="7F5B5503"/>
    <w:rsid w:val="7F97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9">
    <w:name w:val="Strong"/>
    <w:autoRedefine/>
    <w:qFormat/>
    <w:uiPriority w:val="0"/>
    <w:rPr>
      <w:b/>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paragraph" w:customStyle="1" w:styleId="12">
    <w:name w:val="纯文本1"/>
    <w:basedOn w:val="1"/>
    <w:autoRedefine/>
    <w:qFormat/>
    <w:uiPriority w:val="0"/>
    <w:pPr>
      <w:autoSpaceDE w:val="0"/>
      <w:autoSpaceDN w:val="0"/>
      <w:adjustRightInd w:val="0"/>
    </w:pPr>
    <w:rPr>
      <w:rFonts w:ascii="宋体"/>
      <w:sz w:val="20"/>
      <w:szCs w:val="20"/>
    </w:rPr>
  </w:style>
  <w:style w:type="paragraph" w:customStyle="1" w:styleId="13">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3485</Words>
  <Characters>3598</Characters>
  <Lines>25</Lines>
  <Paragraphs>7</Paragraphs>
  <TotalTime>0</TotalTime>
  <ScaleCrop>false</ScaleCrop>
  <LinksUpToDate>false</LinksUpToDate>
  <CharactersWithSpaces>3600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2021-04-19T03:46:00Z</dcterms:created>
  <dc:creator>干部科</dc:creator>
  <cp:lastModifiedBy>朱建升</cp:lastModifiedBy>
  <cp:lastPrinted>2024-01-09T05:03:00Z</cp:lastPrinted>
  <dcterms:modified xsi:type="dcterms:W3CDTF">2024-01-15T02:50:34Z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99263BC1B2B2427C972C619430AFE912</vt:lpwstr>
  </property>
</Properties>
</file>